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5"/>
        <w:gridCol w:w="1134"/>
        <w:gridCol w:w="3544"/>
      </w:tblGrid>
      <w:tr w:rsidR="00BA3715" w:rsidRPr="00DC591F" w14:paraId="7542C801" w14:textId="77777777" w:rsidTr="004760A4">
        <w:trPr>
          <w:trHeight w:val="766"/>
          <w:jc w:val="center"/>
        </w:trPr>
        <w:tc>
          <w:tcPr>
            <w:tcW w:w="3227" w:type="dxa"/>
          </w:tcPr>
          <w:p w14:paraId="4A13ECE3" w14:textId="77777777" w:rsidR="00BA3715" w:rsidRPr="00DC591F" w:rsidRDefault="00BA3715" w:rsidP="004760A4">
            <w:pPr>
              <w:jc w:val="both"/>
              <w:rPr>
                <w:rFonts w:ascii="Arial" w:hAnsi="Arial"/>
                <w:b/>
                <w:bCs/>
                <w:sz w:val="22"/>
                <w:szCs w:val="22"/>
                <w:lang w:eastAsia="en-ZA"/>
              </w:rPr>
            </w:pPr>
          </w:p>
          <w:p w14:paraId="7973A397" w14:textId="77777777" w:rsidR="00BA3715" w:rsidRPr="00DC591F" w:rsidRDefault="00BA3715" w:rsidP="004760A4">
            <w:pPr>
              <w:jc w:val="both"/>
              <w:rPr>
                <w:rFonts w:ascii="Arial" w:hAnsi="Arial"/>
                <w:b/>
                <w:bCs/>
                <w:sz w:val="22"/>
                <w:szCs w:val="22"/>
                <w:lang w:eastAsia="en-ZA"/>
              </w:rPr>
            </w:pPr>
            <w:r w:rsidRPr="00DC591F">
              <w:rPr>
                <w:rFonts w:ascii="Arial" w:hAnsi="Arial"/>
                <w:b/>
                <w:bCs/>
                <w:sz w:val="22"/>
                <w:szCs w:val="22"/>
                <w:lang w:eastAsia="en-ZA"/>
              </w:rPr>
              <w:t>ENQUIRY NUMBER:</w:t>
            </w:r>
          </w:p>
          <w:p w14:paraId="6457E3F8" w14:textId="77777777" w:rsidR="00BA3715" w:rsidRPr="00DC591F" w:rsidRDefault="00BA3715" w:rsidP="004760A4">
            <w:pPr>
              <w:jc w:val="both"/>
              <w:rPr>
                <w:rFonts w:ascii="Arial" w:hAnsi="Arial"/>
                <w:b/>
                <w:bCs/>
                <w:sz w:val="22"/>
                <w:szCs w:val="22"/>
                <w:lang w:eastAsia="en-ZA"/>
              </w:rPr>
            </w:pPr>
          </w:p>
        </w:tc>
        <w:tc>
          <w:tcPr>
            <w:tcW w:w="7513" w:type="dxa"/>
            <w:gridSpan w:val="3"/>
            <w:vAlign w:val="center"/>
          </w:tcPr>
          <w:p w14:paraId="1AD194B6" w14:textId="445A22B3" w:rsidR="00BA3715" w:rsidRPr="000B02D9" w:rsidRDefault="003501CC" w:rsidP="004760A4">
            <w:pPr>
              <w:jc w:val="both"/>
              <w:rPr>
                <w:rFonts w:ascii="Arial" w:hAnsi="Arial"/>
                <w:b/>
                <w:sz w:val="22"/>
                <w:szCs w:val="22"/>
                <w:lang w:eastAsia="en-ZA"/>
              </w:rPr>
            </w:pPr>
            <w:r w:rsidRPr="003501CC">
              <w:rPr>
                <w:rFonts w:ascii="Arial" w:hAnsi="Arial"/>
                <w:b/>
                <w:sz w:val="22"/>
                <w:szCs w:val="22"/>
                <w:lang w:eastAsia="en-ZA"/>
              </w:rPr>
              <w:t>E2998GXMPLET</w:t>
            </w:r>
          </w:p>
        </w:tc>
      </w:tr>
      <w:tr w:rsidR="00BA3715" w:rsidRPr="00DC591F" w14:paraId="3783BEFF" w14:textId="77777777" w:rsidTr="004760A4">
        <w:trPr>
          <w:trHeight w:val="766"/>
          <w:jc w:val="center"/>
        </w:trPr>
        <w:tc>
          <w:tcPr>
            <w:tcW w:w="3227" w:type="dxa"/>
          </w:tcPr>
          <w:p w14:paraId="1DFFCFEB" w14:textId="77777777" w:rsidR="00BA3715" w:rsidRPr="00DC591F" w:rsidRDefault="00BA3715" w:rsidP="004760A4">
            <w:pPr>
              <w:jc w:val="both"/>
              <w:rPr>
                <w:rFonts w:ascii="Arial" w:hAnsi="Arial"/>
                <w:b/>
                <w:bCs/>
                <w:sz w:val="22"/>
                <w:szCs w:val="22"/>
                <w:lang w:eastAsia="en-ZA"/>
              </w:rPr>
            </w:pPr>
          </w:p>
          <w:p w14:paraId="79D82017" w14:textId="77777777" w:rsidR="00BA3715" w:rsidRPr="00DC591F" w:rsidRDefault="00BA3715" w:rsidP="004760A4">
            <w:pPr>
              <w:jc w:val="both"/>
              <w:rPr>
                <w:rFonts w:ascii="Arial" w:hAnsi="Arial"/>
                <w:b/>
                <w:bCs/>
                <w:sz w:val="22"/>
                <w:szCs w:val="22"/>
                <w:lang w:eastAsia="en-ZA"/>
              </w:rPr>
            </w:pPr>
            <w:r w:rsidRPr="00DC591F">
              <w:rPr>
                <w:rFonts w:ascii="Arial" w:hAnsi="Arial"/>
                <w:b/>
                <w:bCs/>
                <w:sz w:val="22"/>
                <w:szCs w:val="22"/>
                <w:lang w:eastAsia="en-ZA"/>
              </w:rPr>
              <w:t>ENQUIRY DESCRIPTION:</w:t>
            </w:r>
          </w:p>
          <w:p w14:paraId="73541B9F" w14:textId="77777777" w:rsidR="00BA3715" w:rsidRPr="00DC591F" w:rsidRDefault="00BA3715" w:rsidP="004760A4">
            <w:pPr>
              <w:jc w:val="both"/>
              <w:rPr>
                <w:rFonts w:ascii="Arial" w:hAnsi="Arial"/>
                <w:b/>
                <w:bCs/>
                <w:sz w:val="22"/>
                <w:szCs w:val="22"/>
                <w:lang w:eastAsia="en-ZA"/>
              </w:rPr>
            </w:pPr>
          </w:p>
        </w:tc>
        <w:tc>
          <w:tcPr>
            <w:tcW w:w="7513" w:type="dxa"/>
            <w:gridSpan w:val="3"/>
            <w:vAlign w:val="center"/>
          </w:tcPr>
          <w:p w14:paraId="7CB499F8" w14:textId="2C449A39" w:rsidR="003501CC" w:rsidRPr="000B02D9" w:rsidRDefault="003501CC" w:rsidP="004760A4">
            <w:pPr>
              <w:jc w:val="both"/>
              <w:rPr>
                <w:rFonts w:ascii="Arial" w:hAnsi="Arial"/>
                <w:b/>
                <w:sz w:val="22"/>
                <w:szCs w:val="22"/>
                <w:lang w:eastAsia="en-ZA"/>
              </w:rPr>
            </w:pPr>
            <w:r w:rsidRPr="003501CC">
              <w:rPr>
                <w:rFonts w:ascii="Arial" w:hAnsi="Arial"/>
                <w:b/>
                <w:sz w:val="22"/>
                <w:szCs w:val="22"/>
                <w:lang w:eastAsia="en-ZA"/>
              </w:rPr>
              <w:t>PREVENTATIVE AND CORRECTIVE MAINTENANCE AND CONTINUOUS OPERATING AND MONITORING OF ALL HEATING, VENTILATION, AIR CONDITIONING AND REFRIGERATION (HVAC&amp;R) SYSTEMS AS WELL AS INSTALLATION OF DOMESTIC AND INDUSTRIAL AIR CONDITIONING AND REFRIGERATION SYSTEMS AT LETHABO POWER STATION FOR THE PERIOD OF 5 YEARS.</w:t>
            </w:r>
          </w:p>
        </w:tc>
      </w:tr>
      <w:tr w:rsidR="00BA3715" w:rsidRPr="00DC591F" w14:paraId="20564908" w14:textId="77777777" w:rsidTr="004760A4">
        <w:trPr>
          <w:trHeight w:val="778"/>
          <w:jc w:val="center"/>
        </w:trPr>
        <w:tc>
          <w:tcPr>
            <w:tcW w:w="3227" w:type="dxa"/>
          </w:tcPr>
          <w:p w14:paraId="544318DF" w14:textId="77777777" w:rsidR="00BA3715" w:rsidRPr="00DC591F" w:rsidRDefault="00BA3715" w:rsidP="004760A4">
            <w:pPr>
              <w:jc w:val="both"/>
              <w:rPr>
                <w:rFonts w:ascii="Arial" w:hAnsi="Arial"/>
                <w:b/>
                <w:bCs/>
                <w:sz w:val="22"/>
                <w:szCs w:val="22"/>
                <w:lang w:eastAsia="en-ZA"/>
              </w:rPr>
            </w:pPr>
          </w:p>
          <w:p w14:paraId="2D1E13DB" w14:textId="77777777" w:rsidR="00BA3715" w:rsidRPr="00DC591F" w:rsidRDefault="00BA3715" w:rsidP="004760A4">
            <w:pPr>
              <w:jc w:val="both"/>
              <w:rPr>
                <w:rFonts w:ascii="Arial" w:hAnsi="Arial"/>
                <w:b/>
                <w:bCs/>
                <w:sz w:val="22"/>
                <w:szCs w:val="22"/>
                <w:lang w:eastAsia="en-ZA"/>
              </w:rPr>
            </w:pPr>
            <w:r w:rsidRPr="00DC591F">
              <w:rPr>
                <w:rFonts w:ascii="Arial" w:hAnsi="Arial"/>
                <w:b/>
                <w:bCs/>
                <w:sz w:val="22"/>
                <w:szCs w:val="22"/>
                <w:lang w:eastAsia="en-ZA"/>
              </w:rPr>
              <w:t>ENQUIRY CLOSING DATE:</w:t>
            </w:r>
          </w:p>
          <w:p w14:paraId="75EC8129" w14:textId="77777777" w:rsidR="00BA3715" w:rsidRPr="00DC591F" w:rsidRDefault="00BA3715" w:rsidP="004760A4">
            <w:pPr>
              <w:jc w:val="both"/>
              <w:rPr>
                <w:rFonts w:ascii="Arial" w:hAnsi="Arial"/>
                <w:b/>
                <w:bCs/>
                <w:sz w:val="22"/>
                <w:szCs w:val="22"/>
                <w:lang w:eastAsia="en-ZA"/>
              </w:rPr>
            </w:pPr>
          </w:p>
        </w:tc>
        <w:tc>
          <w:tcPr>
            <w:tcW w:w="2835" w:type="dxa"/>
            <w:vAlign w:val="center"/>
          </w:tcPr>
          <w:p w14:paraId="0D24027A" w14:textId="0BE7DF9B" w:rsidR="00BA3715" w:rsidRPr="00DC591F" w:rsidRDefault="000F1B74" w:rsidP="00BA3715">
            <w:pPr>
              <w:jc w:val="center"/>
              <w:rPr>
                <w:rFonts w:ascii="Arial" w:hAnsi="Arial"/>
                <w:bCs/>
                <w:sz w:val="22"/>
                <w:szCs w:val="22"/>
                <w:lang w:eastAsia="en-ZA"/>
              </w:rPr>
            </w:pPr>
            <w:r>
              <w:rPr>
                <w:rFonts w:ascii="Arial" w:hAnsi="Arial"/>
                <w:bCs/>
                <w:sz w:val="22"/>
                <w:szCs w:val="22"/>
                <w:lang w:eastAsia="en-ZA"/>
              </w:rPr>
              <w:t>10</w:t>
            </w:r>
            <w:r w:rsidR="00BA3715">
              <w:rPr>
                <w:rFonts w:ascii="Arial" w:hAnsi="Arial"/>
                <w:bCs/>
                <w:sz w:val="22"/>
                <w:szCs w:val="22"/>
                <w:lang w:eastAsia="en-ZA"/>
              </w:rPr>
              <w:t xml:space="preserve"> </w:t>
            </w:r>
            <w:r w:rsidR="003501CC">
              <w:rPr>
                <w:rFonts w:ascii="Arial" w:hAnsi="Arial"/>
                <w:bCs/>
                <w:sz w:val="22"/>
                <w:szCs w:val="22"/>
                <w:lang w:eastAsia="en-ZA"/>
              </w:rPr>
              <w:t>July</w:t>
            </w:r>
            <w:r w:rsidR="00BA3715">
              <w:rPr>
                <w:rFonts w:ascii="Arial" w:hAnsi="Arial"/>
                <w:bCs/>
                <w:sz w:val="22"/>
                <w:szCs w:val="22"/>
                <w:lang w:eastAsia="en-ZA"/>
              </w:rPr>
              <w:t xml:space="preserve"> 2026</w:t>
            </w:r>
          </w:p>
        </w:tc>
        <w:tc>
          <w:tcPr>
            <w:tcW w:w="1134" w:type="dxa"/>
          </w:tcPr>
          <w:p w14:paraId="397FAA1C" w14:textId="77777777" w:rsidR="00BA3715" w:rsidRPr="00DC591F" w:rsidRDefault="00BA3715" w:rsidP="004760A4">
            <w:pPr>
              <w:jc w:val="both"/>
              <w:rPr>
                <w:rFonts w:ascii="Arial" w:hAnsi="Arial"/>
                <w:b/>
                <w:bCs/>
                <w:sz w:val="22"/>
                <w:szCs w:val="22"/>
                <w:lang w:eastAsia="en-ZA"/>
              </w:rPr>
            </w:pPr>
          </w:p>
          <w:p w14:paraId="71ADB8F4" w14:textId="77777777" w:rsidR="00BA3715" w:rsidRPr="00DC591F" w:rsidRDefault="00BA3715" w:rsidP="004760A4">
            <w:pPr>
              <w:jc w:val="both"/>
              <w:rPr>
                <w:rFonts w:ascii="Arial" w:hAnsi="Arial"/>
                <w:b/>
                <w:bCs/>
                <w:sz w:val="22"/>
                <w:szCs w:val="22"/>
                <w:lang w:eastAsia="en-ZA"/>
              </w:rPr>
            </w:pPr>
            <w:r w:rsidRPr="00DC591F">
              <w:rPr>
                <w:rFonts w:ascii="Arial" w:hAnsi="Arial"/>
                <w:b/>
                <w:bCs/>
                <w:sz w:val="22"/>
                <w:szCs w:val="22"/>
                <w:lang w:eastAsia="en-ZA"/>
              </w:rPr>
              <w:t>TIME:</w:t>
            </w:r>
          </w:p>
        </w:tc>
        <w:tc>
          <w:tcPr>
            <w:tcW w:w="3544" w:type="dxa"/>
            <w:vAlign w:val="center"/>
          </w:tcPr>
          <w:p w14:paraId="309D5F1B" w14:textId="77777777" w:rsidR="00BA3715" w:rsidRPr="00DC591F" w:rsidRDefault="00BA3715" w:rsidP="00BA3715">
            <w:pPr>
              <w:jc w:val="center"/>
              <w:rPr>
                <w:rFonts w:ascii="Arial" w:hAnsi="Arial"/>
                <w:bCs/>
                <w:sz w:val="22"/>
                <w:szCs w:val="22"/>
                <w:lang w:eastAsia="en-ZA"/>
              </w:rPr>
            </w:pPr>
            <w:r>
              <w:rPr>
                <w:rFonts w:ascii="Arial" w:hAnsi="Arial"/>
                <w:bCs/>
                <w:sz w:val="22"/>
                <w:szCs w:val="22"/>
                <w:lang w:eastAsia="en-ZA"/>
              </w:rPr>
              <w:t>10:00am</w:t>
            </w:r>
          </w:p>
        </w:tc>
      </w:tr>
    </w:tbl>
    <w:p w14:paraId="0EB6B75A" w14:textId="77777777" w:rsidR="00BA3715" w:rsidRPr="002124D2" w:rsidRDefault="00BA3715" w:rsidP="00BA3715">
      <w:pPr>
        <w:tabs>
          <w:tab w:val="left" w:pos="397"/>
          <w:tab w:val="num" w:pos="720"/>
          <w:tab w:val="left" w:pos="907"/>
          <w:tab w:val="left" w:pos="1304"/>
          <w:tab w:val="left" w:pos="1701"/>
          <w:tab w:val="left" w:pos="2098"/>
          <w:tab w:val="left" w:pos="2494"/>
          <w:tab w:val="left" w:pos="2891"/>
          <w:tab w:val="left" w:pos="3288"/>
          <w:tab w:val="left" w:pos="3685"/>
          <w:tab w:val="left" w:pos="4082"/>
          <w:tab w:val="left" w:pos="4479"/>
        </w:tabs>
        <w:spacing w:after="120"/>
        <w:ind w:left="-851"/>
        <w:jc w:val="both"/>
        <w:rPr>
          <w:rFonts w:ascii="Arial" w:hAnsi="Arial"/>
          <w:bCs/>
          <w:sz w:val="22"/>
          <w:szCs w:val="22"/>
          <w:lang w:eastAsia="en-ZA"/>
        </w:rPr>
      </w:pPr>
      <w:r>
        <w:rPr>
          <w:rFonts w:ascii="Arial" w:hAnsi="Arial"/>
          <w:bCs/>
          <w:sz w:val="22"/>
          <w:szCs w:val="22"/>
          <w:lang w:eastAsia="en-ZA"/>
        </w:rPr>
        <w:t xml:space="preserve">In line with the 32-1034 Eskom Infrastructure Policy for Procurement and Delivery Management, clause 6.2.5.1 </w:t>
      </w:r>
      <w:proofErr w:type="gramStart"/>
      <w:r>
        <w:rPr>
          <w:rFonts w:ascii="Arial" w:hAnsi="Arial"/>
          <w:bCs/>
          <w:sz w:val="22"/>
          <w:szCs w:val="22"/>
          <w:lang w:eastAsia="en-ZA"/>
        </w:rPr>
        <w:t>stipulate</w:t>
      </w:r>
      <w:proofErr w:type="gramEnd"/>
      <w:r>
        <w:rPr>
          <w:rFonts w:ascii="Arial" w:hAnsi="Arial"/>
          <w:bCs/>
          <w:sz w:val="22"/>
          <w:szCs w:val="22"/>
          <w:lang w:eastAsia="en-ZA"/>
        </w:rPr>
        <w:t xml:space="preserve"> that the names of all tenderers that made submissions in response to the advertised competitive enquiries i.e. Expression of Interest or Invitation to Tender must be published on Eskom’s Tender Bulletin within 10 days:  </w:t>
      </w:r>
    </w:p>
    <w:p w14:paraId="12A4C147" w14:textId="77777777" w:rsidR="00BA3715" w:rsidRPr="00B23605" w:rsidRDefault="00BA3715" w:rsidP="00BA3715">
      <w:pPr>
        <w:jc w:val="both"/>
        <w:rPr>
          <w:rFonts w:ascii="Arial" w:hAnsi="Arial"/>
          <w:sz w:val="20"/>
          <w:lang w:val="en-ZA" w:eastAsia="en-ZA"/>
        </w:rPr>
      </w:pPr>
      <w:r w:rsidRPr="00B23605">
        <w:rPr>
          <w:rFonts w:ascii="Arial" w:hAnsi="Arial"/>
          <w:sz w:val="20"/>
          <w:lang w:val="en-ZA" w:eastAsia="en-ZA"/>
        </w:rPr>
        <w:t xml:space="preserve"> </w:t>
      </w:r>
    </w:p>
    <w:tbl>
      <w:tblPr>
        <w:tblW w:w="1071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9435"/>
      </w:tblGrid>
      <w:tr w:rsidR="00BA3715" w:rsidRPr="00033D70" w14:paraId="4B535F46" w14:textId="77777777" w:rsidTr="004760A4">
        <w:trPr>
          <w:trHeight w:val="489"/>
        </w:trPr>
        <w:tc>
          <w:tcPr>
            <w:tcW w:w="1277" w:type="dxa"/>
            <w:shd w:val="clear" w:color="000000" w:fill="C4D79B"/>
            <w:noWrap/>
            <w:vAlign w:val="bottom"/>
            <w:hideMark/>
          </w:tcPr>
          <w:p w14:paraId="55978281" w14:textId="71ACCA43" w:rsidR="00BA3715" w:rsidRPr="00033D70" w:rsidRDefault="00BA3715" w:rsidP="00CE2AAC">
            <w:pPr>
              <w:rPr>
                <w:rFonts w:ascii="Arial" w:hAnsi="Arial" w:cs="Arial"/>
                <w:b/>
                <w:bCs/>
                <w:color w:val="000000"/>
                <w:sz w:val="22"/>
                <w:szCs w:val="22"/>
                <w:lang w:val="en-ZA" w:eastAsia="en-ZA"/>
              </w:rPr>
            </w:pPr>
          </w:p>
        </w:tc>
        <w:tc>
          <w:tcPr>
            <w:tcW w:w="9435" w:type="dxa"/>
            <w:shd w:val="clear" w:color="000000" w:fill="C4D79B"/>
            <w:noWrap/>
            <w:vAlign w:val="bottom"/>
          </w:tcPr>
          <w:p w14:paraId="3076742B" w14:textId="77777777" w:rsidR="00BA3715" w:rsidRPr="00033D70" w:rsidRDefault="00BA3715" w:rsidP="004760A4">
            <w:pPr>
              <w:jc w:val="center"/>
              <w:rPr>
                <w:rFonts w:ascii="Arial" w:hAnsi="Arial" w:cs="Arial"/>
                <w:b/>
                <w:bCs/>
                <w:color w:val="000000"/>
                <w:sz w:val="22"/>
                <w:szCs w:val="22"/>
                <w:lang w:val="en-ZA" w:eastAsia="en-ZA"/>
              </w:rPr>
            </w:pPr>
            <w:r>
              <w:rPr>
                <w:rFonts w:ascii="Arial" w:hAnsi="Arial" w:cs="Arial"/>
                <w:b/>
                <w:bCs/>
                <w:color w:val="000000"/>
                <w:sz w:val="22"/>
                <w:szCs w:val="22"/>
                <w:lang w:val="en-ZA" w:eastAsia="en-ZA"/>
              </w:rPr>
              <w:t>NAME OF BIDDER (S)</w:t>
            </w:r>
          </w:p>
        </w:tc>
      </w:tr>
    </w:tbl>
    <w:p w14:paraId="6D1E9F51" w14:textId="3B157041" w:rsidR="003914DE" w:rsidRPr="00020224" w:rsidRDefault="003501CC" w:rsidP="00020224">
      <w:pPr>
        <w:pStyle w:val="ListParagraph"/>
        <w:numPr>
          <w:ilvl w:val="0"/>
          <w:numId w:val="1"/>
        </w:numPr>
        <w:rPr>
          <w:rFonts w:ascii="Arial" w:hAnsi="Arial" w:cs="Arial"/>
          <w:szCs w:val="24"/>
          <w:lang w:val="en-ZA"/>
        </w:rPr>
      </w:pPr>
      <w:proofErr w:type="spellStart"/>
      <w:r>
        <w:rPr>
          <w:rFonts w:ascii="Arial" w:hAnsi="Arial" w:cs="Arial"/>
          <w:szCs w:val="24"/>
          <w:lang w:val="en-ZA"/>
        </w:rPr>
        <w:t>Bateline</w:t>
      </w:r>
      <w:proofErr w:type="spellEnd"/>
      <w:r>
        <w:rPr>
          <w:rFonts w:ascii="Arial" w:hAnsi="Arial" w:cs="Arial"/>
          <w:szCs w:val="24"/>
          <w:lang w:val="en-ZA"/>
        </w:rPr>
        <w:t xml:space="preserve"> Investments</w:t>
      </w:r>
    </w:p>
    <w:p w14:paraId="630B0861" w14:textId="7BD5441D" w:rsidR="00020224" w:rsidRDefault="003501CC" w:rsidP="00020224">
      <w:pPr>
        <w:pStyle w:val="ListParagraph"/>
        <w:numPr>
          <w:ilvl w:val="0"/>
          <w:numId w:val="1"/>
        </w:numPr>
        <w:rPr>
          <w:rFonts w:ascii="Arial" w:hAnsi="Arial" w:cs="Arial"/>
          <w:szCs w:val="24"/>
          <w:lang w:val="en-ZA"/>
        </w:rPr>
      </w:pPr>
      <w:proofErr w:type="spellStart"/>
      <w:r>
        <w:rPr>
          <w:rFonts w:ascii="Arial" w:hAnsi="Arial" w:cs="Arial"/>
          <w:szCs w:val="24"/>
          <w:lang w:val="en-ZA"/>
        </w:rPr>
        <w:t>Fullserve</w:t>
      </w:r>
      <w:proofErr w:type="spellEnd"/>
      <w:r>
        <w:rPr>
          <w:rFonts w:ascii="Arial" w:hAnsi="Arial" w:cs="Arial"/>
          <w:szCs w:val="24"/>
          <w:lang w:val="en-ZA"/>
        </w:rPr>
        <w:t xml:space="preserve"> Services</w:t>
      </w:r>
    </w:p>
    <w:p w14:paraId="69AE888D" w14:textId="7BE0557E" w:rsidR="003501CC" w:rsidRDefault="003501CC" w:rsidP="00020224">
      <w:pPr>
        <w:pStyle w:val="ListParagraph"/>
        <w:numPr>
          <w:ilvl w:val="0"/>
          <w:numId w:val="1"/>
        </w:numPr>
        <w:rPr>
          <w:rFonts w:ascii="Arial" w:hAnsi="Arial" w:cs="Arial"/>
          <w:szCs w:val="24"/>
          <w:lang w:val="en-ZA"/>
        </w:rPr>
      </w:pPr>
      <w:proofErr w:type="spellStart"/>
      <w:r>
        <w:rPr>
          <w:rFonts w:ascii="Arial" w:hAnsi="Arial" w:cs="Arial"/>
          <w:szCs w:val="24"/>
          <w:lang w:val="en-ZA"/>
        </w:rPr>
        <w:t>Mmakgoge</w:t>
      </w:r>
      <w:proofErr w:type="spellEnd"/>
      <w:r>
        <w:rPr>
          <w:rFonts w:ascii="Arial" w:hAnsi="Arial" w:cs="Arial"/>
          <w:szCs w:val="24"/>
          <w:lang w:val="en-ZA"/>
        </w:rPr>
        <w:t xml:space="preserve"> Group</w:t>
      </w:r>
    </w:p>
    <w:p w14:paraId="7B7E8041" w14:textId="78D9BCAC" w:rsidR="003501CC" w:rsidRDefault="003501CC" w:rsidP="00020224">
      <w:pPr>
        <w:pStyle w:val="ListParagraph"/>
        <w:numPr>
          <w:ilvl w:val="0"/>
          <w:numId w:val="1"/>
        </w:numPr>
        <w:rPr>
          <w:rFonts w:ascii="Arial" w:hAnsi="Arial" w:cs="Arial"/>
          <w:szCs w:val="24"/>
          <w:lang w:val="en-ZA"/>
        </w:rPr>
      </w:pPr>
      <w:r>
        <w:rPr>
          <w:rFonts w:ascii="Arial" w:hAnsi="Arial" w:cs="Arial"/>
          <w:szCs w:val="24"/>
          <w:lang w:val="en-ZA"/>
        </w:rPr>
        <w:t>Bophelo M Projects</w:t>
      </w:r>
    </w:p>
    <w:p w14:paraId="1D2BA0AD" w14:textId="25FED835" w:rsidR="003501CC" w:rsidRDefault="003501CC" w:rsidP="00020224">
      <w:pPr>
        <w:pStyle w:val="ListParagraph"/>
        <w:numPr>
          <w:ilvl w:val="0"/>
          <w:numId w:val="1"/>
        </w:numPr>
        <w:rPr>
          <w:rFonts w:ascii="Arial" w:hAnsi="Arial" w:cs="Arial"/>
          <w:szCs w:val="24"/>
          <w:lang w:val="en-ZA"/>
        </w:rPr>
      </w:pPr>
      <w:r>
        <w:rPr>
          <w:rFonts w:ascii="Arial" w:hAnsi="Arial" w:cs="Arial"/>
          <w:szCs w:val="24"/>
          <w:lang w:val="en-ZA"/>
        </w:rPr>
        <w:t>Mshengu Hanson</w:t>
      </w:r>
    </w:p>
    <w:p w14:paraId="2644EFF3" w14:textId="7D9C9AA9" w:rsidR="003501CC" w:rsidRDefault="003501CC" w:rsidP="00020224">
      <w:pPr>
        <w:pStyle w:val="ListParagraph"/>
        <w:numPr>
          <w:ilvl w:val="0"/>
          <w:numId w:val="1"/>
        </w:numPr>
        <w:rPr>
          <w:rFonts w:ascii="Arial" w:hAnsi="Arial" w:cs="Arial"/>
          <w:szCs w:val="24"/>
          <w:lang w:val="en-ZA"/>
        </w:rPr>
      </w:pPr>
      <w:proofErr w:type="spellStart"/>
      <w:r>
        <w:rPr>
          <w:rFonts w:ascii="Arial" w:hAnsi="Arial" w:cs="Arial"/>
          <w:szCs w:val="24"/>
          <w:lang w:val="en-ZA"/>
        </w:rPr>
        <w:t>Philtech</w:t>
      </w:r>
      <w:proofErr w:type="spellEnd"/>
      <w:r>
        <w:rPr>
          <w:rFonts w:ascii="Arial" w:hAnsi="Arial" w:cs="Arial"/>
          <w:szCs w:val="24"/>
          <w:lang w:val="en-ZA"/>
        </w:rPr>
        <w:t xml:space="preserve"> Projects</w:t>
      </w:r>
    </w:p>
    <w:p w14:paraId="4DF17A58" w14:textId="0A4DAF32" w:rsidR="003501CC" w:rsidRDefault="003501CC" w:rsidP="00020224">
      <w:pPr>
        <w:pStyle w:val="ListParagraph"/>
        <w:numPr>
          <w:ilvl w:val="0"/>
          <w:numId w:val="1"/>
        </w:numPr>
        <w:rPr>
          <w:rFonts w:ascii="Arial" w:hAnsi="Arial" w:cs="Arial"/>
          <w:szCs w:val="24"/>
          <w:lang w:val="en-ZA"/>
        </w:rPr>
      </w:pPr>
      <w:proofErr w:type="spellStart"/>
      <w:r>
        <w:rPr>
          <w:rFonts w:ascii="Arial" w:hAnsi="Arial" w:cs="Arial"/>
          <w:szCs w:val="24"/>
          <w:lang w:val="en-ZA"/>
        </w:rPr>
        <w:t>Angarhela</w:t>
      </w:r>
      <w:proofErr w:type="spellEnd"/>
      <w:r>
        <w:rPr>
          <w:rFonts w:ascii="Arial" w:hAnsi="Arial" w:cs="Arial"/>
          <w:szCs w:val="24"/>
          <w:lang w:val="en-ZA"/>
        </w:rPr>
        <w:t xml:space="preserve"> Trading &amp; Projects</w:t>
      </w:r>
    </w:p>
    <w:p w14:paraId="74EC827C" w14:textId="75676EC2" w:rsidR="003501CC" w:rsidRDefault="003501CC" w:rsidP="00020224">
      <w:pPr>
        <w:pStyle w:val="ListParagraph"/>
        <w:numPr>
          <w:ilvl w:val="0"/>
          <w:numId w:val="1"/>
        </w:numPr>
        <w:rPr>
          <w:rFonts w:ascii="Arial" w:hAnsi="Arial" w:cs="Arial"/>
          <w:szCs w:val="24"/>
          <w:lang w:val="en-ZA"/>
        </w:rPr>
      </w:pPr>
      <w:r>
        <w:rPr>
          <w:rFonts w:ascii="Arial" w:hAnsi="Arial" w:cs="Arial"/>
          <w:szCs w:val="24"/>
          <w:lang w:val="en-ZA"/>
        </w:rPr>
        <w:t>Mbita Electrical and Construction</w:t>
      </w:r>
    </w:p>
    <w:p w14:paraId="55DCDDA4" w14:textId="3B48EA94" w:rsidR="003501CC" w:rsidRDefault="003501CC" w:rsidP="00020224">
      <w:pPr>
        <w:pStyle w:val="ListParagraph"/>
        <w:numPr>
          <w:ilvl w:val="0"/>
          <w:numId w:val="1"/>
        </w:numPr>
        <w:rPr>
          <w:rFonts w:ascii="Arial" w:hAnsi="Arial" w:cs="Arial"/>
          <w:szCs w:val="24"/>
          <w:lang w:val="en-ZA"/>
        </w:rPr>
      </w:pPr>
      <w:proofErr w:type="spellStart"/>
      <w:r>
        <w:rPr>
          <w:rFonts w:ascii="Arial" w:hAnsi="Arial" w:cs="Arial"/>
          <w:szCs w:val="24"/>
          <w:lang w:val="en-ZA"/>
        </w:rPr>
        <w:t>Sibalkhulu</w:t>
      </w:r>
      <w:proofErr w:type="spellEnd"/>
      <w:r>
        <w:rPr>
          <w:rFonts w:ascii="Arial" w:hAnsi="Arial" w:cs="Arial"/>
          <w:szCs w:val="24"/>
          <w:lang w:val="en-ZA"/>
        </w:rPr>
        <w:t xml:space="preserve"> Industrial Services</w:t>
      </w:r>
    </w:p>
    <w:p w14:paraId="1DE133E7" w14:textId="48EFA7D1" w:rsidR="003501CC" w:rsidRDefault="003501CC" w:rsidP="00020224">
      <w:pPr>
        <w:pStyle w:val="ListParagraph"/>
        <w:numPr>
          <w:ilvl w:val="0"/>
          <w:numId w:val="1"/>
        </w:numPr>
        <w:rPr>
          <w:rFonts w:ascii="Arial" w:hAnsi="Arial" w:cs="Arial"/>
          <w:szCs w:val="24"/>
          <w:lang w:val="en-ZA"/>
        </w:rPr>
      </w:pPr>
      <w:proofErr w:type="spellStart"/>
      <w:r>
        <w:rPr>
          <w:rFonts w:ascii="Arial" w:hAnsi="Arial" w:cs="Arial"/>
          <w:szCs w:val="24"/>
          <w:lang w:val="en-ZA"/>
        </w:rPr>
        <w:t>Butec</w:t>
      </w:r>
      <w:proofErr w:type="spellEnd"/>
      <w:r>
        <w:rPr>
          <w:rFonts w:ascii="Arial" w:hAnsi="Arial" w:cs="Arial"/>
          <w:szCs w:val="24"/>
          <w:lang w:val="en-ZA"/>
        </w:rPr>
        <w:t xml:space="preserve"> Pty Ltd</w:t>
      </w:r>
    </w:p>
    <w:p w14:paraId="54380CEF" w14:textId="5A3DB4D5" w:rsidR="003501CC" w:rsidRDefault="003501CC" w:rsidP="00020224">
      <w:pPr>
        <w:pStyle w:val="ListParagraph"/>
        <w:numPr>
          <w:ilvl w:val="0"/>
          <w:numId w:val="1"/>
        </w:numPr>
        <w:rPr>
          <w:rFonts w:ascii="Arial" w:hAnsi="Arial" w:cs="Arial"/>
          <w:szCs w:val="24"/>
          <w:lang w:val="en-ZA"/>
        </w:rPr>
      </w:pPr>
      <w:r>
        <w:rPr>
          <w:rFonts w:ascii="Arial" w:hAnsi="Arial" w:cs="Arial"/>
          <w:szCs w:val="24"/>
          <w:lang w:val="en-ZA"/>
        </w:rPr>
        <w:t>Good Example Trading &amp; Projects</w:t>
      </w:r>
    </w:p>
    <w:p w14:paraId="54F58F1E" w14:textId="4CF7ED81" w:rsidR="003501CC" w:rsidRDefault="003501CC" w:rsidP="00020224">
      <w:pPr>
        <w:pStyle w:val="ListParagraph"/>
        <w:numPr>
          <w:ilvl w:val="0"/>
          <w:numId w:val="1"/>
        </w:numPr>
        <w:rPr>
          <w:rFonts w:ascii="Arial" w:hAnsi="Arial" w:cs="Arial"/>
          <w:szCs w:val="24"/>
          <w:lang w:val="en-ZA"/>
        </w:rPr>
      </w:pPr>
      <w:r>
        <w:rPr>
          <w:rFonts w:ascii="Arial" w:hAnsi="Arial" w:cs="Arial"/>
          <w:szCs w:val="24"/>
          <w:lang w:val="en-ZA"/>
        </w:rPr>
        <w:t>D T Lubanzi (Pty) ltd</w:t>
      </w:r>
    </w:p>
    <w:p w14:paraId="07827F40" w14:textId="00D23424" w:rsidR="003501CC" w:rsidRDefault="003501CC" w:rsidP="00020224">
      <w:pPr>
        <w:pStyle w:val="ListParagraph"/>
        <w:numPr>
          <w:ilvl w:val="0"/>
          <w:numId w:val="1"/>
        </w:numPr>
        <w:rPr>
          <w:rFonts w:ascii="Arial" w:hAnsi="Arial" w:cs="Arial"/>
          <w:szCs w:val="24"/>
          <w:lang w:val="en-ZA"/>
        </w:rPr>
      </w:pPr>
      <w:proofErr w:type="spellStart"/>
      <w:r>
        <w:rPr>
          <w:rFonts w:ascii="Arial" w:hAnsi="Arial" w:cs="Arial"/>
          <w:szCs w:val="24"/>
          <w:lang w:val="en-ZA"/>
        </w:rPr>
        <w:t>Gridboq</w:t>
      </w:r>
      <w:proofErr w:type="spellEnd"/>
      <w:r>
        <w:rPr>
          <w:rFonts w:ascii="Arial" w:hAnsi="Arial" w:cs="Arial"/>
          <w:szCs w:val="24"/>
          <w:lang w:val="en-ZA"/>
        </w:rPr>
        <w:t xml:space="preserve"> Engineers and Technical Services</w:t>
      </w:r>
    </w:p>
    <w:p w14:paraId="41BC44DF" w14:textId="1E34EDCC" w:rsidR="003501CC" w:rsidRDefault="003501CC" w:rsidP="00020224">
      <w:pPr>
        <w:pStyle w:val="ListParagraph"/>
        <w:numPr>
          <w:ilvl w:val="0"/>
          <w:numId w:val="1"/>
        </w:numPr>
        <w:rPr>
          <w:rFonts w:ascii="Arial" w:hAnsi="Arial" w:cs="Arial"/>
          <w:szCs w:val="24"/>
          <w:lang w:val="en-ZA"/>
        </w:rPr>
      </w:pPr>
      <w:proofErr w:type="spellStart"/>
      <w:r>
        <w:rPr>
          <w:rFonts w:ascii="Arial" w:hAnsi="Arial" w:cs="Arial"/>
          <w:szCs w:val="24"/>
          <w:lang w:val="en-ZA"/>
        </w:rPr>
        <w:t>Invelaphi</w:t>
      </w:r>
      <w:proofErr w:type="spellEnd"/>
      <w:r>
        <w:rPr>
          <w:rFonts w:ascii="Arial" w:hAnsi="Arial" w:cs="Arial"/>
          <w:szCs w:val="24"/>
          <w:lang w:val="en-ZA"/>
        </w:rPr>
        <w:t xml:space="preserve"> Group</w:t>
      </w:r>
    </w:p>
    <w:p w14:paraId="064F7342" w14:textId="3A55B17A" w:rsidR="003501CC" w:rsidRDefault="003501CC" w:rsidP="00020224">
      <w:pPr>
        <w:pStyle w:val="ListParagraph"/>
        <w:numPr>
          <w:ilvl w:val="0"/>
          <w:numId w:val="1"/>
        </w:numPr>
        <w:rPr>
          <w:rFonts w:ascii="Arial" w:hAnsi="Arial" w:cs="Arial"/>
          <w:szCs w:val="24"/>
          <w:lang w:val="en-ZA"/>
        </w:rPr>
      </w:pPr>
      <w:proofErr w:type="spellStart"/>
      <w:r>
        <w:rPr>
          <w:rFonts w:ascii="Arial" w:hAnsi="Arial" w:cs="Arial"/>
          <w:szCs w:val="24"/>
          <w:lang w:val="en-ZA"/>
        </w:rPr>
        <w:t>Actom</w:t>
      </w:r>
      <w:proofErr w:type="spellEnd"/>
      <w:r>
        <w:rPr>
          <w:rFonts w:ascii="Arial" w:hAnsi="Arial" w:cs="Arial"/>
          <w:szCs w:val="24"/>
          <w:lang w:val="en-ZA"/>
        </w:rPr>
        <w:t xml:space="preserve"> John Thompson</w:t>
      </w:r>
    </w:p>
    <w:p w14:paraId="32C55C31" w14:textId="1B7A9E31" w:rsidR="003501CC" w:rsidRDefault="003501CC" w:rsidP="00020224">
      <w:pPr>
        <w:pStyle w:val="ListParagraph"/>
        <w:numPr>
          <w:ilvl w:val="0"/>
          <w:numId w:val="1"/>
        </w:numPr>
        <w:rPr>
          <w:rFonts w:ascii="Arial" w:hAnsi="Arial" w:cs="Arial"/>
          <w:szCs w:val="24"/>
          <w:lang w:val="en-ZA"/>
        </w:rPr>
      </w:pPr>
      <w:proofErr w:type="spellStart"/>
      <w:r>
        <w:rPr>
          <w:rFonts w:ascii="Arial" w:hAnsi="Arial" w:cs="Arial"/>
          <w:szCs w:val="24"/>
          <w:lang w:val="en-ZA"/>
        </w:rPr>
        <w:t>Nzwalo</w:t>
      </w:r>
      <w:proofErr w:type="spellEnd"/>
      <w:r>
        <w:rPr>
          <w:rFonts w:ascii="Arial" w:hAnsi="Arial" w:cs="Arial"/>
          <w:szCs w:val="24"/>
          <w:lang w:val="en-ZA"/>
        </w:rPr>
        <w:t xml:space="preserve"> investment</w:t>
      </w:r>
    </w:p>
    <w:p w14:paraId="69AAE2E8" w14:textId="3D4C5121" w:rsidR="003501CC" w:rsidRDefault="003501CC" w:rsidP="00020224">
      <w:pPr>
        <w:pStyle w:val="ListParagraph"/>
        <w:numPr>
          <w:ilvl w:val="0"/>
          <w:numId w:val="1"/>
        </w:numPr>
        <w:rPr>
          <w:rFonts w:ascii="Arial" w:hAnsi="Arial" w:cs="Arial"/>
          <w:szCs w:val="24"/>
          <w:lang w:val="en-ZA"/>
        </w:rPr>
      </w:pPr>
      <w:r>
        <w:rPr>
          <w:rFonts w:ascii="Arial" w:hAnsi="Arial" w:cs="Arial"/>
          <w:szCs w:val="24"/>
          <w:lang w:val="en-ZA"/>
        </w:rPr>
        <w:t>Cool Breeze Airconditioning and refrigeration</w:t>
      </w:r>
    </w:p>
    <w:p w14:paraId="7A6746BD" w14:textId="2BDB68DC" w:rsidR="003501CC" w:rsidRDefault="003501CC" w:rsidP="00020224">
      <w:pPr>
        <w:pStyle w:val="ListParagraph"/>
        <w:numPr>
          <w:ilvl w:val="0"/>
          <w:numId w:val="1"/>
        </w:numPr>
        <w:rPr>
          <w:rFonts w:ascii="Arial" w:hAnsi="Arial" w:cs="Arial"/>
          <w:szCs w:val="24"/>
          <w:lang w:val="en-ZA"/>
        </w:rPr>
      </w:pPr>
      <w:proofErr w:type="spellStart"/>
      <w:r>
        <w:rPr>
          <w:rFonts w:ascii="Arial" w:hAnsi="Arial" w:cs="Arial"/>
          <w:szCs w:val="24"/>
          <w:lang w:val="en-ZA"/>
        </w:rPr>
        <w:t>Simep</w:t>
      </w:r>
      <w:proofErr w:type="spellEnd"/>
      <w:r>
        <w:rPr>
          <w:rFonts w:ascii="Arial" w:hAnsi="Arial" w:cs="Arial"/>
          <w:szCs w:val="24"/>
          <w:lang w:val="en-ZA"/>
        </w:rPr>
        <w:t xml:space="preserve"> Power</w:t>
      </w:r>
    </w:p>
    <w:p w14:paraId="4926F36D" w14:textId="33A10912" w:rsidR="003501CC" w:rsidRDefault="003501CC" w:rsidP="00020224">
      <w:pPr>
        <w:pStyle w:val="ListParagraph"/>
        <w:numPr>
          <w:ilvl w:val="0"/>
          <w:numId w:val="1"/>
        </w:numPr>
        <w:rPr>
          <w:rFonts w:ascii="Arial" w:hAnsi="Arial" w:cs="Arial"/>
          <w:szCs w:val="24"/>
          <w:lang w:val="en-ZA"/>
        </w:rPr>
      </w:pPr>
      <w:r>
        <w:rPr>
          <w:rFonts w:ascii="Arial" w:hAnsi="Arial" w:cs="Arial"/>
          <w:szCs w:val="24"/>
          <w:lang w:val="en-ZA"/>
        </w:rPr>
        <w:t>KRM Global Works</w:t>
      </w:r>
    </w:p>
    <w:p w14:paraId="60ACFE48" w14:textId="1BFB3307" w:rsidR="003501CC" w:rsidRDefault="003501CC" w:rsidP="00020224">
      <w:pPr>
        <w:pStyle w:val="ListParagraph"/>
        <w:numPr>
          <w:ilvl w:val="0"/>
          <w:numId w:val="1"/>
        </w:numPr>
        <w:rPr>
          <w:rFonts w:ascii="Arial" w:hAnsi="Arial" w:cs="Arial"/>
          <w:szCs w:val="24"/>
          <w:lang w:val="en-ZA"/>
        </w:rPr>
      </w:pPr>
      <w:r>
        <w:rPr>
          <w:rFonts w:ascii="Arial" w:hAnsi="Arial" w:cs="Arial"/>
          <w:szCs w:val="24"/>
          <w:lang w:val="en-ZA"/>
        </w:rPr>
        <w:t xml:space="preserve">AC </w:t>
      </w:r>
      <w:proofErr w:type="spellStart"/>
      <w:r>
        <w:rPr>
          <w:rFonts w:ascii="Arial" w:hAnsi="Arial" w:cs="Arial"/>
          <w:szCs w:val="24"/>
          <w:lang w:val="en-ZA"/>
        </w:rPr>
        <w:t>Electromech</w:t>
      </w:r>
      <w:proofErr w:type="spellEnd"/>
      <w:r>
        <w:rPr>
          <w:rFonts w:ascii="Arial" w:hAnsi="Arial" w:cs="Arial"/>
          <w:szCs w:val="24"/>
          <w:lang w:val="en-ZA"/>
        </w:rPr>
        <w:t xml:space="preserve"> Maintenance Services</w:t>
      </w:r>
    </w:p>
    <w:p w14:paraId="7573C535" w14:textId="6944B5EB" w:rsidR="003501CC" w:rsidRDefault="003501CC" w:rsidP="00020224">
      <w:pPr>
        <w:pStyle w:val="ListParagraph"/>
        <w:numPr>
          <w:ilvl w:val="0"/>
          <w:numId w:val="1"/>
        </w:numPr>
        <w:rPr>
          <w:rFonts w:ascii="Arial" w:hAnsi="Arial" w:cs="Arial"/>
          <w:szCs w:val="24"/>
          <w:lang w:val="en-ZA"/>
        </w:rPr>
      </w:pPr>
      <w:r>
        <w:rPr>
          <w:rFonts w:ascii="Arial" w:hAnsi="Arial" w:cs="Arial"/>
          <w:szCs w:val="24"/>
          <w:lang w:val="en-ZA"/>
        </w:rPr>
        <w:t xml:space="preserve">MBS </w:t>
      </w:r>
      <w:proofErr w:type="spellStart"/>
      <w:r>
        <w:rPr>
          <w:rFonts w:ascii="Arial" w:hAnsi="Arial" w:cs="Arial"/>
          <w:szCs w:val="24"/>
          <w:lang w:val="en-ZA"/>
        </w:rPr>
        <w:t>Elecmech</w:t>
      </w:r>
      <w:proofErr w:type="spellEnd"/>
      <w:r>
        <w:rPr>
          <w:rFonts w:ascii="Arial" w:hAnsi="Arial" w:cs="Arial"/>
          <w:szCs w:val="24"/>
          <w:lang w:val="en-ZA"/>
        </w:rPr>
        <w:t xml:space="preserve"> Group</w:t>
      </w:r>
    </w:p>
    <w:p w14:paraId="0D8C8649" w14:textId="77BA37F6" w:rsidR="003501CC" w:rsidRDefault="003501CC" w:rsidP="00020224">
      <w:pPr>
        <w:pStyle w:val="ListParagraph"/>
        <w:numPr>
          <w:ilvl w:val="0"/>
          <w:numId w:val="1"/>
        </w:numPr>
        <w:rPr>
          <w:rFonts w:ascii="Arial" w:hAnsi="Arial" w:cs="Arial"/>
          <w:szCs w:val="24"/>
          <w:lang w:val="en-ZA"/>
        </w:rPr>
      </w:pPr>
      <w:r>
        <w:rPr>
          <w:rFonts w:ascii="Arial" w:hAnsi="Arial" w:cs="Arial"/>
          <w:szCs w:val="24"/>
          <w:lang w:val="en-ZA"/>
        </w:rPr>
        <w:t>Dynatron Group</w:t>
      </w:r>
    </w:p>
    <w:p w14:paraId="65D5E244" w14:textId="07CBFE89" w:rsidR="003501CC" w:rsidRPr="00020224" w:rsidRDefault="003501CC" w:rsidP="00020224">
      <w:pPr>
        <w:pStyle w:val="ListParagraph"/>
        <w:numPr>
          <w:ilvl w:val="0"/>
          <w:numId w:val="1"/>
        </w:numPr>
        <w:rPr>
          <w:rFonts w:ascii="Arial" w:hAnsi="Arial" w:cs="Arial"/>
          <w:szCs w:val="24"/>
          <w:lang w:val="en-ZA"/>
        </w:rPr>
      </w:pPr>
      <w:proofErr w:type="spellStart"/>
      <w:r>
        <w:rPr>
          <w:rFonts w:ascii="Arial" w:hAnsi="Arial" w:cs="Arial"/>
          <w:szCs w:val="24"/>
          <w:lang w:val="en-ZA"/>
        </w:rPr>
        <w:t>Madendele</w:t>
      </w:r>
      <w:proofErr w:type="spellEnd"/>
      <w:r>
        <w:rPr>
          <w:rFonts w:ascii="Arial" w:hAnsi="Arial" w:cs="Arial"/>
          <w:szCs w:val="24"/>
          <w:lang w:val="en-ZA"/>
        </w:rPr>
        <w:t xml:space="preserve"> Consulting</w:t>
      </w:r>
    </w:p>
    <w:p w14:paraId="67D09D94" w14:textId="19B68FC2" w:rsidR="00020224" w:rsidRDefault="003501CC" w:rsidP="00020224">
      <w:pPr>
        <w:pStyle w:val="ListParagraph"/>
        <w:numPr>
          <w:ilvl w:val="0"/>
          <w:numId w:val="1"/>
        </w:numPr>
        <w:rPr>
          <w:rFonts w:ascii="Arial" w:hAnsi="Arial" w:cs="Arial"/>
          <w:szCs w:val="24"/>
          <w:lang w:val="en-ZA"/>
        </w:rPr>
      </w:pPr>
      <w:proofErr w:type="spellStart"/>
      <w:r>
        <w:rPr>
          <w:rFonts w:ascii="Arial" w:hAnsi="Arial" w:cs="Arial"/>
          <w:szCs w:val="24"/>
          <w:lang w:val="en-ZA"/>
        </w:rPr>
        <w:t>Gawula</w:t>
      </w:r>
      <w:proofErr w:type="spellEnd"/>
      <w:r>
        <w:rPr>
          <w:rFonts w:ascii="Arial" w:hAnsi="Arial" w:cs="Arial"/>
          <w:szCs w:val="24"/>
          <w:lang w:val="en-ZA"/>
        </w:rPr>
        <w:t xml:space="preserve"> Security</w:t>
      </w:r>
    </w:p>
    <w:p w14:paraId="54B6439F" w14:textId="43F8341B" w:rsidR="003501CC" w:rsidRPr="00020224" w:rsidRDefault="003501CC" w:rsidP="00020224">
      <w:pPr>
        <w:pStyle w:val="ListParagraph"/>
        <w:numPr>
          <w:ilvl w:val="0"/>
          <w:numId w:val="1"/>
        </w:numPr>
        <w:rPr>
          <w:rFonts w:ascii="Arial" w:hAnsi="Arial" w:cs="Arial"/>
          <w:szCs w:val="24"/>
          <w:lang w:val="en-ZA"/>
        </w:rPr>
      </w:pPr>
      <w:proofErr w:type="spellStart"/>
      <w:r>
        <w:rPr>
          <w:rFonts w:ascii="Arial" w:hAnsi="Arial" w:cs="Arial"/>
          <w:szCs w:val="24"/>
          <w:lang w:val="en-ZA"/>
        </w:rPr>
        <w:t>Lifalin</w:t>
      </w:r>
      <w:proofErr w:type="spellEnd"/>
    </w:p>
    <w:sectPr w:rsidR="003501CC" w:rsidRPr="00020224" w:rsidSect="00B074C2">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C4E88" w14:textId="77777777" w:rsidR="004874D6" w:rsidRDefault="004874D6" w:rsidP="00201A98">
      <w:r>
        <w:separator/>
      </w:r>
    </w:p>
  </w:endnote>
  <w:endnote w:type="continuationSeparator" w:id="0">
    <w:p w14:paraId="0372E45F" w14:textId="77777777" w:rsidR="004874D6" w:rsidRDefault="004874D6"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14" w:type="dxa"/>
      <w:tblInd w:w="-567" w:type="dxa"/>
      <w:tblLook w:val="04A0" w:firstRow="1" w:lastRow="0" w:firstColumn="1" w:lastColumn="0" w:noHBand="0" w:noVBand="1"/>
    </w:tblPr>
    <w:tblGrid>
      <w:gridCol w:w="108"/>
      <w:gridCol w:w="6237"/>
      <w:gridCol w:w="3969"/>
    </w:tblGrid>
    <w:tr w:rsidR="00EA1B3D" w14:paraId="459D090D" w14:textId="77777777" w:rsidTr="00DE673A">
      <w:tc>
        <w:tcPr>
          <w:tcW w:w="10314" w:type="dxa"/>
          <w:gridSpan w:val="3"/>
          <w:tcBorders>
            <w:top w:val="nil"/>
            <w:left w:val="nil"/>
            <w:bottom w:val="nil"/>
            <w:right w:val="nil"/>
          </w:tcBorders>
          <w:vAlign w:val="center"/>
        </w:tcPr>
        <w:p w14:paraId="41ADDA50" w14:textId="4FA17D60" w:rsidR="00EA1B3D" w:rsidRPr="00A22EF4" w:rsidRDefault="00DE673A" w:rsidP="00EA1B3D">
          <w:pPr>
            <w:jc w:val="center"/>
            <w:rPr>
              <w:rFonts w:ascii="Arial" w:hAnsi="Arial" w:cs="Arial"/>
              <w:b/>
              <w:color w:val="FF0000"/>
              <w:szCs w:val="24"/>
              <w:lang w:val="en-GB"/>
            </w:rPr>
          </w:pPr>
          <w:r>
            <w:rPr>
              <w:rFonts w:ascii="Arial" w:hAnsi="Arial" w:cs="Arial"/>
              <w:b/>
              <w:color w:val="FF0000"/>
              <w:szCs w:val="24"/>
              <w:lang w:val="en-GB"/>
            </w:rPr>
            <w:t>Controlled Disclosure</w:t>
          </w:r>
        </w:p>
      </w:tc>
    </w:tr>
    <w:tr w:rsidR="00EA1B3D" w14:paraId="161DEAE6" w14:textId="77777777" w:rsidTr="00DE673A">
      <w:trPr>
        <w:gridBefore w:val="1"/>
        <w:wBefore w:w="108" w:type="dxa"/>
      </w:trPr>
      <w:tc>
        <w:tcPr>
          <w:tcW w:w="10206" w:type="dxa"/>
          <w:gridSpan w:val="2"/>
          <w:tcBorders>
            <w:top w:val="nil"/>
            <w:left w:val="nil"/>
            <w:bottom w:val="nil"/>
            <w:right w:val="nil"/>
          </w:tcBorders>
        </w:tcPr>
        <w:p w14:paraId="34711755" w14:textId="2BA369F6" w:rsidR="00EA1B3D" w:rsidRDefault="00EA1B3D" w:rsidP="00EA1B3D">
          <w:pPr>
            <w:rPr>
              <w:rFonts w:ascii="Arial" w:hAnsi="Arial" w:cs="Arial"/>
              <w:sz w:val="20"/>
              <w:lang w:val="en-GB"/>
            </w:rPr>
          </w:pPr>
        </w:p>
        <w:p w14:paraId="7198E906" w14:textId="77777777" w:rsidR="00EA1B3D" w:rsidRDefault="00EA1B3D" w:rsidP="00EA1B3D">
          <w:pPr>
            <w:rPr>
              <w:rFonts w:ascii="Arial" w:hAnsi="Arial" w:cs="Arial"/>
              <w:sz w:val="20"/>
              <w:lang w:val="en-GB"/>
            </w:rPr>
          </w:pPr>
        </w:p>
        <w:p w14:paraId="12308085" w14:textId="77777777" w:rsidR="00EA1B3D" w:rsidRDefault="00EA1B3D" w:rsidP="00EA1B3D">
          <w:pPr>
            <w:rPr>
              <w:rFonts w:ascii="Arial" w:hAnsi="Arial" w:cs="Arial"/>
              <w:sz w:val="20"/>
              <w:lang w:val="en-GB"/>
            </w:rPr>
          </w:pPr>
        </w:p>
        <w:p w14:paraId="69BF332C" w14:textId="77777777" w:rsidR="00EA1B3D" w:rsidRDefault="00EA1B3D" w:rsidP="00EA1B3D">
          <w:pPr>
            <w:rPr>
              <w:rFonts w:ascii="Arial" w:hAnsi="Arial" w:cs="Arial"/>
              <w:sz w:val="20"/>
              <w:lang w:val="en-GB"/>
            </w:rPr>
          </w:pPr>
        </w:p>
        <w:p w14:paraId="671B1C6A" w14:textId="77777777" w:rsidR="00EA1B3D" w:rsidRDefault="00EA1B3D" w:rsidP="00EA1B3D">
          <w:pPr>
            <w:rPr>
              <w:rFonts w:ascii="Arial" w:hAnsi="Arial" w:cs="Arial"/>
              <w:sz w:val="20"/>
              <w:lang w:val="en-GB"/>
            </w:rPr>
          </w:pPr>
        </w:p>
      </w:tc>
    </w:tr>
    <w:tr w:rsidR="00EA1B3D" w14:paraId="3FC5F43C" w14:textId="77777777" w:rsidTr="00DE673A">
      <w:trPr>
        <w:gridBefore w:val="1"/>
        <w:wBefore w:w="108" w:type="dxa"/>
      </w:trPr>
      <w:tc>
        <w:tcPr>
          <w:tcW w:w="6237" w:type="dxa"/>
          <w:tcBorders>
            <w:top w:val="nil"/>
            <w:left w:val="nil"/>
            <w:bottom w:val="nil"/>
            <w:right w:val="nil"/>
          </w:tcBorders>
          <w:vAlign w:val="center"/>
        </w:tcPr>
        <w:p w14:paraId="14C92B9C"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049AC00A"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E799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E7992">
            <w:rPr>
              <w:rFonts w:ascii="Arial" w:hAnsi="Arial" w:cs="Arial"/>
              <w:noProof/>
              <w:sz w:val="18"/>
              <w:szCs w:val="18"/>
            </w:rPr>
            <w:t>1</w:t>
          </w:r>
          <w:r w:rsidRPr="0047798B">
            <w:rPr>
              <w:rFonts w:ascii="Arial" w:hAnsi="Arial" w:cs="Arial"/>
              <w:sz w:val="18"/>
              <w:szCs w:val="18"/>
            </w:rPr>
            <w:fldChar w:fldCharType="end"/>
          </w:r>
        </w:p>
      </w:tc>
    </w:tr>
  </w:tbl>
  <w:p w14:paraId="283768E8" w14:textId="2E97BEAA" w:rsidR="00EA1B3D" w:rsidRPr="00C40E58" w:rsidRDefault="00DE673A" w:rsidP="00A22EF4">
    <w:pPr>
      <w:pStyle w:val="Footer"/>
      <w:rPr>
        <w:rFonts w:ascii="Arial" w:hAnsi="Arial" w:cs="Arial"/>
        <w:sz w:val="17"/>
        <w:szCs w:val="17"/>
      </w:rPr>
    </w:pPr>
    <w:r>
      <w:rPr>
        <w:noProof/>
        <w:lang w:eastAsia="en-ZA"/>
      </w:rPr>
      <mc:AlternateContent>
        <mc:Choice Requires="wps">
          <w:drawing>
            <wp:anchor distT="0" distB="0" distL="114300" distR="114300" simplePos="0" relativeHeight="251660288" behindDoc="0" locked="0" layoutInCell="1" allowOverlap="1" wp14:anchorId="5D2F6164" wp14:editId="68CDBFEE">
              <wp:simplePos x="0" y="0"/>
              <wp:positionH relativeFrom="column">
                <wp:posOffset>-292100</wp:posOffset>
              </wp:positionH>
              <wp:positionV relativeFrom="paragraph">
                <wp:posOffset>-855345</wp:posOffset>
              </wp:positionV>
              <wp:extent cx="6379210" cy="704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99E763"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E4E8CB9"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F6164" id="_x0000_t202" coordsize="21600,21600" o:spt="202" path="m,l,21600r21600,l21600,xe">
              <v:stroke joinstyle="miter"/>
              <v:path gradientshapeok="t" o:connecttype="rect"/>
            </v:shapetype>
            <v:shape id="Text Box 3" o:spid="_x0000_s1026" type="#_x0000_t202" style="position:absolute;margin-left:-23pt;margin-top:-67.35pt;width:502.3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" filled="f" stroked="f" strokeweight=".5pt">
              <v:textbox>
                <w:txbxContent>
                  <w:p w14:paraId="3F99E763"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E4E8CB9"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r w:rsidR="00C40E58" w:rsidRPr="00C40E58">
      <w:rPr>
        <w:rFonts w:ascii="Arial" w:hAnsi="Arial" w:cs="Arial"/>
        <w:b/>
        <w:sz w:val="17"/>
        <w:szCs w:val="17"/>
      </w:rPr>
      <w:t>File name:</w:t>
    </w:r>
    <w:r w:rsidR="00C40E58" w:rsidRPr="00C40E58">
      <w:rPr>
        <w:rFonts w:ascii="Arial" w:hAnsi="Arial" w:cs="Arial"/>
        <w:sz w:val="17"/>
        <w:szCs w:val="17"/>
      </w:rPr>
      <w:t xml:space="preserve"> </w:t>
    </w:r>
    <w:r w:rsidR="00C40E58" w:rsidRPr="00C40E58">
      <w:rPr>
        <w:rFonts w:ascii="Arial" w:hAnsi="Arial" w:cs="Arial"/>
        <w:sz w:val="17"/>
        <w:szCs w:val="17"/>
      </w:rPr>
      <w:fldChar w:fldCharType="begin"/>
    </w:r>
    <w:r w:rsidR="00C40E58" w:rsidRPr="00C40E58">
      <w:rPr>
        <w:rFonts w:ascii="Arial" w:hAnsi="Arial" w:cs="Arial"/>
        <w:sz w:val="17"/>
        <w:szCs w:val="17"/>
      </w:rPr>
      <w:instrText xml:space="preserve"> FILENAME  \* FirstCap  \* MERGEFORMAT </w:instrText>
    </w:r>
    <w:r w:rsidR="00C40E58" w:rsidRPr="00C40E58">
      <w:rPr>
        <w:rFonts w:ascii="Arial" w:hAnsi="Arial" w:cs="Arial"/>
        <w:sz w:val="17"/>
        <w:szCs w:val="17"/>
      </w:rPr>
      <w:fldChar w:fldCharType="separate"/>
    </w:r>
    <w:r w:rsidRPr="00DE673A">
      <w:t xml:space="preserve"> </w:t>
    </w:r>
    <w:r w:rsidRPr="00DE673A">
      <w:rPr>
        <w:rFonts w:ascii="Arial" w:hAnsi="Arial" w:cs="Arial"/>
        <w:noProof/>
        <w:sz w:val="17"/>
        <w:szCs w:val="17"/>
      </w:rPr>
      <w:t>240-122292317</w:t>
    </w:r>
    <w:r w:rsidR="003F2387">
      <w:rPr>
        <w:rFonts w:ascii="Arial" w:hAnsi="Arial" w:cs="Arial"/>
        <w:noProof/>
        <w:sz w:val="17"/>
        <w:szCs w:val="17"/>
      </w:rPr>
      <w:t xml:space="preserve"> (Rev </w:t>
    </w:r>
    <w:r>
      <w:rPr>
        <w:rFonts w:ascii="Arial" w:hAnsi="Arial" w:cs="Arial"/>
        <w:noProof/>
        <w:sz w:val="17"/>
        <w:szCs w:val="17"/>
      </w:rPr>
      <w:t>1</w:t>
    </w:r>
    <w:r w:rsidR="003F2387">
      <w:rPr>
        <w:rFonts w:ascii="Arial" w:hAnsi="Arial" w:cs="Arial"/>
        <w:noProof/>
        <w:sz w:val="17"/>
        <w:szCs w:val="17"/>
      </w:rPr>
      <w:t xml:space="preserve">) </w:t>
    </w:r>
    <w:r>
      <w:rPr>
        <w:rFonts w:ascii="Arial" w:hAnsi="Arial" w:cs="Arial"/>
        <w:noProof/>
        <w:sz w:val="17"/>
        <w:szCs w:val="17"/>
      </w:rPr>
      <w:t>Publication of Names of Bidders iro advertised Competitive Bids</w:t>
    </w:r>
    <w:r w:rsidR="003F2387">
      <w:rPr>
        <w:rFonts w:ascii="Arial" w:hAnsi="Arial" w:cs="Arial"/>
        <w:noProof/>
        <w:sz w:val="17"/>
        <w:szCs w:val="17"/>
      </w:rPr>
      <w:t>e</w:t>
    </w:r>
    <w:r w:rsidR="00C40E58"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6B9FA" w14:textId="77777777" w:rsidR="004874D6" w:rsidRDefault="004874D6" w:rsidP="00201A98">
      <w:r>
        <w:separator/>
      </w:r>
    </w:p>
  </w:footnote>
  <w:footnote w:type="continuationSeparator" w:id="0">
    <w:p w14:paraId="1F4BA9CD" w14:textId="77777777" w:rsidR="004874D6" w:rsidRDefault="004874D6"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28"/>
      <w:gridCol w:w="3828"/>
      <w:gridCol w:w="1559"/>
      <w:gridCol w:w="1701"/>
      <w:gridCol w:w="567"/>
      <w:gridCol w:w="497"/>
    </w:tblGrid>
    <w:tr w:rsidR="00EA1B3D" w:rsidRPr="00116E60" w14:paraId="79B23F72" w14:textId="77777777" w:rsidTr="00B074C2">
      <w:trPr>
        <w:cantSplit/>
        <w:trHeight w:val="263"/>
        <w:jc w:val="center"/>
      </w:trPr>
      <w:tc>
        <w:tcPr>
          <w:tcW w:w="2528" w:type="dxa"/>
          <w:vMerge w:val="restart"/>
          <w:vAlign w:val="bottom"/>
        </w:tcPr>
        <w:p w14:paraId="6D3E2D24"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4AACA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95pt;margin-top:4.9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6068859" r:id="rId2"/>
            </w:object>
          </w:r>
        </w:p>
      </w:tc>
      <w:tc>
        <w:tcPr>
          <w:tcW w:w="3828" w:type="dxa"/>
          <w:vMerge w:val="restart"/>
          <w:vAlign w:val="center"/>
        </w:tcPr>
        <w:p w14:paraId="6B86C535" w14:textId="1DCAAC34" w:rsidR="00EA1B3D" w:rsidRPr="00BA3715" w:rsidRDefault="00B074C2" w:rsidP="00BA3715">
          <w:pPr>
            <w:jc w:val="center"/>
            <w:rPr>
              <w:rFonts w:ascii="Arial" w:hAnsi="Arial" w:cs="Arial"/>
              <w:b/>
              <w:szCs w:val="24"/>
            </w:rPr>
          </w:pPr>
          <w:r w:rsidRPr="00B074C2">
            <w:rPr>
              <w:rFonts w:ascii="Arial" w:hAnsi="Arial" w:cs="Arial"/>
              <w:b/>
              <w:szCs w:val="24"/>
            </w:rPr>
            <w:t>Publication of Names of Bidders in Respect of Advertised Competitive Bids</w:t>
          </w:r>
        </w:p>
      </w:tc>
      <w:tc>
        <w:tcPr>
          <w:tcW w:w="1559" w:type="dxa"/>
          <w:vAlign w:val="center"/>
        </w:tcPr>
        <w:p w14:paraId="2C4883E2" w14:textId="77777777" w:rsidR="00EA1B3D" w:rsidRPr="003914DE" w:rsidRDefault="00EA1B3D"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74F831DE" w14:textId="77777777" w:rsidR="00EA1B3D" w:rsidRPr="00B074C2" w:rsidRDefault="00EA1B3D" w:rsidP="003113D9">
          <w:pPr>
            <w:rPr>
              <w:rFonts w:ascii="Arial" w:hAnsi="Arial"/>
              <w:sz w:val="20"/>
              <w:lang w:val="en-GB"/>
            </w:rPr>
          </w:pPr>
          <w:r w:rsidRPr="00B074C2">
            <w:rPr>
              <w:rFonts w:ascii="Arial" w:hAnsi="Arial"/>
              <w:sz w:val="20"/>
            </w:rPr>
            <w:t>240-43921804</w:t>
          </w:r>
        </w:p>
      </w:tc>
      <w:tc>
        <w:tcPr>
          <w:tcW w:w="567" w:type="dxa"/>
          <w:vAlign w:val="center"/>
        </w:tcPr>
        <w:p w14:paraId="709DF766" w14:textId="77777777" w:rsidR="00EA1B3D" w:rsidRPr="003914DE" w:rsidRDefault="00EA1B3D" w:rsidP="003113D9">
          <w:pPr>
            <w:rPr>
              <w:rFonts w:ascii="Arial" w:hAnsi="Arial"/>
              <w:b/>
              <w:sz w:val="20"/>
              <w:lang w:val="en-GB"/>
            </w:rPr>
          </w:pPr>
          <w:r>
            <w:rPr>
              <w:rFonts w:ascii="Arial" w:hAnsi="Arial"/>
              <w:b/>
              <w:sz w:val="20"/>
              <w:lang w:val="en-GB"/>
            </w:rPr>
            <w:t>Rev</w:t>
          </w:r>
        </w:p>
      </w:tc>
      <w:tc>
        <w:tcPr>
          <w:tcW w:w="497" w:type="dxa"/>
          <w:vAlign w:val="center"/>
        </w:tcPr>
        <w:p w14:paraId="7728F7AA" w14:textId="77777777" w:rsidR="00EA1B3D" w:rsidRPr="00B074C2" w:rsidRDefault="00C40E58" w:rsidP="003113D9">
          <w:pPr>
            <w:rPr>
              <w:rFonts w:ascii="Arial" w:hAnsi="Arial"/>
              <w:sz w:val="20"/>
              <w:lang w:val="en-GB"/>
            </w:rPr>
          </w:pPr>
          <w:r w:rsidRPr="00B074C2">
            <w:rPr>
              <w:rFonts w:ascii="Arial" w:hAnsi="Arial"/>
              <w:sz w:val="20"/>
              <w:lang w:val="en-GB"/>
            </w:rPr>
            <w:t>6</w:t>
          </w:r>
        </w:p>
      </w:tc>
    </w:tr>
    <w:tr w:rsidR="00EA1B3D" w:rsidRPr="00116E60" w14:paraId="04F403F6" w14:textId="77777777" w:rsidTr="00B074C2">
      <w:trPr>
        <w:cantSplit/>
        <w:trHeight w:val="261"/>
        <w:jc w:val="center"/>
      </w:trPr>
      <w:tc>
        <w:tcPr>
          <w:tcW w:w="2528" w:type="dxa"/>
          <w:vMerge/>
          <w:vAlign w:val="bottom"/>
        </w:tcPr>
        <w:p w14:paraId="46390102" w14:textId="77777777" w:rsidR="00EA1B3D" w:rsidRPr="003914DE" w:rsidRDefault="00EA1B3D" w:rsidP="00EA1B3D">
          <w:pPr>
            <w:spacing w:before="840"/>
            <w:rPr>
              <w:rFonts w:ascii="Arial" w:hAnsi="Arial"/>
              <w:b/>
              <w:lang w:val="en-GB"/>
            </w:rPr>
          </w:pPr>
        </w:p>
      </w:tc>
      <w:tc>
        <w:tcPr>
          <w:tcW w:w="3828" w:type="dxa"/>
          <w:vMerge/>
          <w:vAlign w:val="center"/>
        </w:tcPr>
        <w:p w14:paraId="13E888AA" w14:textId="77777777" w:rsidR="00EA1B3D" w:rsidRPr="003914DE" w:rsidRDefault="00EA1B3D" w:rsidP="00EA1B3D">
          <w:pPr>
            <w:jc w:val="center"/>
            <w:rPr>
              <w:rFonts w:ascii="Arial" w:hAnsi="Arial" w:cs="Arial"/>
              <w:b/>
              <w:lang w:val="en-GB"/>
            </w:rPr>
          </w:pPr>
        </w:p>
      </w:tc>
      <w:tc>
        <w:tcPr>
          <w:tcW w:w="1559" w:type="dxa"/>
          <w:vAlign w:val="center"/>
        </w:tcPr>
        <w:p w14:paraId="5ACF9A8D" w14:textId="77777777" w:rsidR="00EA1B3D" w:rsidRDefault="00EA1B3D" w:rsidP="00C72E5D">
          <w:pPr>
            <w:rPr>
              <w:rFonts w:ascii="Arial" w:hAnsi="Arial"/>
              <w:b/>
              <w:sz w:val="20"/>
              <w:lang w:val="en-GB"/>
            </w:rPr>
          </w:pPr>
          <w:r>
            <w:rPr>
              <w:rFonts w:ascii="Arial" w:hAnsi="Arial"/>
              <w:b/>
              <w:sz w:val="20"/>
              <w:lang w:val="en-GB"/>
            </w:rPr>
            <w:t>Document Identifier</w:t>
          </w:r>
        </w:p>
      </w:tc>
      <w:tc>
        <w:tcPr>
          <w:tcW w:w="1701" w:type="dxa"/>
          <w:vAlign w:val="center"/>
        </w:tcPr>
        <w:p w14:paraId="69690749" w14:textId="77777777" w:rsidR="00EA1B3D" w:rsidRPr="00B074C2" w:rsidRDefault="00B074C2" w:rsidP="00EA1B3D">
          <w:pPr>
            <w:rPr>
              <w:rFonts w:ascii="Arial" w:hAnsi="Arial"/>
              <w:sz w:val="20"/>
              <w:lang w:val="en-GB"/>
            </w:rPr>
          </w:pPr>
          <w:r w:rsidRPr="00B074C2">
            <w:rPr>
              <w:rFonts w:ascii="Arial" w:hAnsi="Arial"/>
              <w:sz w:val="20"/>
              <w:lang w:val="en-GB"/>
            </w:rPr>
            <w:t>240-122292317</w:t>
          </w:r>
        </w:p>
      </w:tc>
      <w:tc>
        <w:tcPr>
          <w:tcW w:w="567" w:type="dxa"/>
          <w:vAlign w:val="center"/>
        </w:tcPr>
        <w:p w14:paraId="7D496338" w14:textId="77777777" w:rsidR="00EA1B3D" w:rsidRDefault="00EA1B3D" w:rsidP="0088295E">
          <w:pPr>
            <w:rPr>
              <w:rFonts w:ascii="Arial" w:hAnsi="Arial"/>
              <w:b/>
              <w:color w:val="0000CC"/>
              <w:sz w:val="20"/>
              <w:lang w:val="en-GB"/>
            </w:rPr>
          </w:pPr>
          <w:r w:rsidRPr="00C72E5D">
            <w:rPr>
              <w:rFonts w:ascii="Arial" w:hAnsi="Arial"/>
              <w:b/>
              <w:sz w:val="20"/>
              <w:lang w:val="en-GB"/>
            </w:rPr>
            <w:t>Rev</w:t>
          </w:r>
        </w:p>
      </w:tc>
      <w:tc>
        <w:tcPr>
          <w:tcW w:w="497" w:type="dxa"/>
          <w:vAlign w:val="center"/>
        </w:tcPr>
        <w:p w14:paraId="0370442C" w14:textId="77777777" w:rsidR="00EA1B3D" w:rsidRPr="00B074C2" w:rsidRDefault="00B074C2" w:rsidP="0088295E">
          <w:pPr>
            <w:rPr>
              <w:rFonts w:ascii="Arial" w:hAnsi="Arial"/>
              <w:sz w:val="20"/>
              <w:lang w:val="en-GB"/>
            </w:rPr>
          </w:pPr>
          <w:r>
            <w:rPr>
              <w:rFonts w:ascii="Arial" w:hAnsi="Arial"/>
              <w:sz w:val="20"/>
              <w:lang w:val="en-GB"/>
            </w:rPr>
            <w:t>1</w:t>
          </w:r>
        </w:p>
      </w:tc>
    </w:tr>
    <w:tr w:rsidR="00EA1B3D" w:rsidRPr="00116E60" w14:paraId="3305CBA2" w14:textId="77777777" w:rsidTr="00B074C2">
      <w:trPr>
        <w:cantSplit/>
        <w:trHeight w:val="261"/>
        <w:jc w:val="center"/>
      </w:trPr>
      <w:tc>
        <w:tcPr>
          <w:tcW w:w="2528" w:type="dxa"/>
          <w:vMerge/>
          <w:vAlign w:val="bottom"/>
        </w:tcPr>
        <w:p w14:paraId="20489BC8" w14:textId="77777777" w:rsidR="00EA1B3D" w:rsidRPr="003914DE" w:rsidRDefault="00EA1B3D" w:rsidP="00EA1B3D">
          <w:pPr>
            <w:spacing w:before="840"/>
            <w:rPr>
              <w:rFonts w:ascii="Arial" w:hAnsi="Arial"/>
              <w:b/>
              <w:lang w:val="en-GB"/>
            </w:rPr>
          </w:pPr>
        </w:p>
      </w:tc>
      <w:tc>
        <w:tcPr>
          <w:tcW w:w="3828" w:type="dxa"/>
          <w:vMerge/>
          <w:vAlign w:val="center"/>
        </w:tcPr>
        <w:p w14:paraId="1C8D0FF7" w14:textId="77777777" w:rsidR="00EA1B3D" w:rsidRPr="003914DE" w:rsidRDefault="00EA1B3D" w:rsidP="00EA1B3D">
          <w:pPr>
            <w:jc w:val="center"/>
            <w:rPr>
              <w:rFonts w:ascii="Arial" w:hAnsi="Arial" w:cs="Arial"/>
              <w:b/>
              <w:lang w:val="en-GB"/>
            </w:rPr>
          </w:pPr>
        </w:p>
      </w:tc>
      <w:tc>
        <w:tcPr>
          <w:tcW w:w="1559" w:type="dxa"/>
          <w:vAlign w:val="center"/>
        </w:tcPr>
        <w:p w14:paraId="6AAA3512"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765" w:type="dxa"/>
          <w:gridSpan w:val="3"/>
          <w:vAlign w:val="center"/>
        </w:tcPr>
        <w:p w14:paraId="1EC2D22D" w14:textId="77777777" w:rsidR="00EA1B3D" w:rsidRPr="00B074C2" w:rsidRDefault="00B074C2" w:rsidP="00B074C2">
          <w:pPr>
            <w:rPr>
              <w:rFonts w:ascii="Arial" w:hAnsi="Arial"/>
              <w:sz w:val="20"/>
              <w:lang w:val="en-GB"/>
            </w:rPr>
          </w:pPr>
          <w:r w:rsidRPr="00B074C2">
            <w:rPr>
              <w:rFonts w:ascii="Arial" w:hAnsi="Arial"/>
              <w:sz w:val="20"/>
              <w:lang w:val="en-GB"/>
            </w:rPr>
            <w:t>01 December</w:t>
          </w:r>
          <w:r w:rsidR="00BE6D5F" w:rsidRPr="00B074C2">
            <w:rPr>
              <w:rFonts w:ascii="Arial" w:hAnsi="Arial"/>
              <w:sz w:val="20"/>
              <w:lang w:val="en-GB"/>
            </w:rPr>
            <w:t xml:space="preserve"> 201</w:t>
          </w:r>
          <w:r w:rsidRPr="00B074C2">
            <w:rPr>
              <w:rFonts w:ascii="Arial" w:hAnsi="Arial"/>
              <w:sz w:val="20"/>
              <w:lang w:val="en-GB"/>
            </w:rPr>
            <w:t>6</w:t>
          </w:r>
        </w:p>
      </w:tc>
    </w:tr>
    <w:tr w:rsidR="00EA1B3D" w:rsidRPr="00DB041F" w14:paraId="3A74D7C6" w14:textId="77777777" w:rsidTr="00B074C2">
      <w:trPr>
        <w:cantSplit/>
        <w:trHeight w:hRule="exact" w:val="261"/>
        <w:jc w:val="center"/>
      </w:trPr>
      <w:tc>
        <w:tcPr>
          <w:tcW w:w="2528" w:type="dxa"/>
          <w:vMerge/>
          <w:vAlign w:val="bottom"/>
        </w:tcPr>
        <w:p w14:paraId="0061E40A" w14:textId="77777777" w:rsidR="00EA1B3D" w:rsidRPr="003914DE" w:rsidRDefault="00EA1B3D" w:rsidP="00EA1B3D">
          <w:pPr>
            <w:spacing w:before="840"/>
            <w:rPr>
              <w:rFonts w:ascii="Arial" w:hAnsi="Arial"/>
              <w:b/>
              <w:lang w:val="en-GB"/>
            </w:rPr>
          </w:pPr>
        </w:p>
      </w:tc>
      <w:tc>
        <w:tcPr>
          <w:tcW w:w="3828" w:type="dxa"/>
          <w:vMerge/>
          <w:vAlign w:val="center"/>
        </w:tcPr>
        <w:p w14:paraId="46761379" w14:textId="77777777" w:rsidR="00EA1B3D" w:rsidRPr="003914DE" w:rsidRDefault="00EA1B3D" w:rsidP="00EA1B3D">
          <w:pPr>
            <w:jc w:val="center"/>
            <w:rPr>
              <w:rFonts w:ascii="Arial" w:hAnsi="Arial" w:cs="Arial"/>
              <w:b/>
              <w:lang w:val="en-GB"/>
            </w:rPr>
          </w:pPr>
        </w:p>
      </w:tc>
      <w:tc>
        <w:tcPr>
          <w:tcW w:w="1559" w:type="dxa"/>
          <w:vAlign w:val="center"/>
        </w:tcPr>
        <w:p w14:paraId="3AD5D982"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765" w:type="dxa"/>
          <w:gridSpan w:val="3"/>
          <w:vAlign w:val="center"/>
        </w:tcPr>
        <w:p w14:paraId="39061C34" w14:textId="6A57F234" w:rsidR="00EA1B3D" w:rsidRPr="00B074C2" w:rsidRDefault="003E61A5" w:rsidP="00F07856">
          <w:pPr>
            <w:rPr>
              <w:rFonts w:ascii="Arial" w:hAnsi="Arial"/>
              <w:sz w:val="20"/>
              <w:lang w:val="en-GB"/>
            </w:rPr>
          </w:pPr>
          <w:r>
            <w:rPr>
              <w:rFonts w:ascii="Arial" w:hAnsi="Arial"/>
              <w:sz w:val="20"/>
              <w:lang w:val="en-GB"/>
            </w:rPr>
            <w:t>March</w:t>
          </w:r>
          <w:r w:rsidR="00F07856">
            <w:rPr>
              <w:rFonts w:ascii="Arial" w:hAnsi="Arial"/>
              <w:sz w:val="20"/>
              <w:lang w:val="en-GB"/>
            </w:rPr>
            <w:t xml:space="preserve"> </w:t>
          </w:r>
          <w:r w:rsidR="00B074C2" w:rsidRPr="00B074C2">
            <w:rPr>
              <w:rFonts w:ascii="Arial" w:hAnsi="Arial"/>
              <w:sz w:val="20"/>
              <w:lang w:val="en-GB"/>
            </w:rPr>
            <w:t>20</w:t>
          </w:r>
          <w:r w:rsidR="00DE673A">
            <w:rPr>
              <w:rFonts w:ascii="Arial" w:hAnsi="Arial"/>
              <w:sz w:val="20"/>
              <w:lang w:val="en-GB"/>
            </w:rPr>
            <w:t>30</w:t>
          </w:r>
        </w:p>
      </w:tc>
    </w:tr>
  </w:tbl>
  <w:p w14:paraId="2F869B73"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7683B"/>
    <w:multiLevelType w:val="hybridMultilevel"/>
    <w:tmpl w:val="F28203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6944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0224"/>
    <w:rsid w:val="000A01FA"/>
    <w:rsid w:val="000B165C"/>
    <w:rsid w:val="000F1B74"/>
    <w:rsid w:val="000F2302"/>
    <w:rsid w:val="001477A3"/>
    <w:rsid w:val="00152897"/>
    <w:rsid w:val="00155248"/>
    <w:rsid w:val="0019069A"/>
    <w:rsid w:val="001D042C"/>
    <w:rsid w:val="00201A98"/>
    <w:rsid w:val="002533AB"/>
    <w:rsid w:val="0027131F"/>
    <w:rsid w:val="002F7AE6"/>
    <w:rsid w:val="003113D9"/>
    <w:rsid w:val="00332369"/>
    <w:rsid w:val="003435CF"/>
    <w:rsid w:val="003501CC"/>
    <w:rsid w:val="003829FA"/>
    <w:rsid w:val="003914DE"/>
    <w:rsid w:val="003B3ABD"/>
    <w:rsid w:val="003E4D3F"/>
    <w:rsid w:val="003E61A5"/>
    <w:rsid w:val="003F2387"/>
    <w:rsid w:val="003F7B1E"/>
    <w:rsid w:val="00430E7C"/>
    <w:rsid w:val="00457274"/>
    <w:rsid w:val="00460577"/>
    <w:rsid w:val="004874D6"/>
    <w:rsid w:val="004E19F4"/>
    <w:rsid w:val="004E7992"/>
    <w:rsid w:val="00550760"/>
    <w:rsid w:val="005765A0"/>
    <w:rsid w:val="005E3BE0"/>
    <w:rsid w:val="005E6044"/>
    <w:rsid w:val="00627923"/>
    <w:rsid w:val="00657B8A"/>
    <w:rsid w:val="006B1F7B"/>
    <w:rsid w:val="006B673D"/>
    <w:rsid w:val="006F5604"/>
    <w:rsid w:val="00721FAF"/>
    <w:rsid w:val="00732A3F"/>
    <w:rsid w:val="007A6F13"/>
    <w:rsid w:val="007C1989"/>
    <w:rsid w:val="0088295E"/>
    <w:rsid w:val="00A22EF4"/>
    <w:rsid w:val="00A51DC1"/>
    <w:rsid w:val="00A62FA1"/>
    <w:rsid w:val="00A67C16"/>
    <w:rsid w:val="00A72491"/>
    <w:rsid w:val="00AB7E70"/>
    <w:rsid w:val="00B074C2"/>
    <w:rsid w:val="00BA3715"/>
    <w:rsid w:val="00BA5C88"/>
    <w:rsid w:val="00BE6D5F"/>
    <w:rsid w:val="00C40E58"/>
    <w:rsid w:val="00C51D7B"/>
    <w:rsid w:val="00C72E5D"/>
    <w:rsid w:val="00C8088F"/>
    <w:rsid w:val="00CA666C"/>
    <w:rsid w:val="00CE2AAC"/>
    <w:rsid w:val="00DB22F3"/>
    <w:rsid w:val="00DE673A"/>
    <w:rsid w:val="00E90B24"/>
    <w:rsid w:val="00EA1B3D"/>
    <w:rsid w:val="00EF6D03"/>
    <w:rsid w:val="00F07856"/>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1D533"/>
  <w15:docId w15:val="{5D8A1CBF-7FC9-4567-A30C-D18A40B3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C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2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107</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Inathi Mayekiso</cp:lastModifiedBy>
  <cp:revision>3</cp:revision>
  <dcterms:created xsi:type="dcterms:W3CDTF">2026-07-20T10:20:00Z</dcterms:created>
  <dcterms:modified xsi:type="dcterms:W3CDTF">2026-07-20T14:07:00Z</dcterms:modified>
</cp:coreProperties>
</file>