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0FC406D0"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8241"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2"/>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8240"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v:textbox>
              </v:shape>
            </w:pict>
          </mc:Fallback>
        </mc:AlternateContent>
      </w: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127"/>
        <w:gridCol w:w="7578"/>
      </w:tblGrid>
      <w:tr w:rsidR="009A494E" w14:paraId="1C453E0F" w14:textId="77777777" w:rsidTr="00D639B9">
        <w:tc>
          <w:tcPr>
            <w:tcW w:w="3127" w:type="dxa"/>
          </w:tcPr>
          <w:p w14:paraId="7D9C68DF" w14:textId="77777777" w:rsidR="009A494E" w:rsidRPr="009825A7" w:rsidRDefault="009A494E" w:rsidP="00C221AE">
            <w:pPr>
              <w:jc w:val="both"/>
              <w:rPr>
                <w:rFonts w:ascii="Arial" w:hAnsi="Arial" w:cs="Arial"/>
                <w:b/>
                <w:bCs/>
              </w:rPr>
            </w:pPr>
            <w:r w:rsidRPr="009825A7">
              <w:rPr>
                <w:rFonts w:ascii="Arial" w:hAnsi="Arial" w:cs="Arial"/>
                <w:b/>
                <w:bCs/>
              </w:rPr>
              <w:t>BID DESCRIPTION</w:t>
            </w:r>
          </w:p>
        </w:tc>
        <w:tc>
          <w:tcPr>
            <w:tcW w:w="7578" w:type="dxa"/>
          </w:tcPr>
          <w:p w14:paraId="0DA10604" w14:textId="17288E14" w:rsidR="006B65C7" w:rsidRPr="006B65C7" w:rsidRDefault="006B65C7" w:rsidP="006B65C7">
            <w:pPr>
              <w:pBdr>
                <w:top w:val="single" w:sz="4" w:space="0" w:color="000000"/>
                <w:left w:val="single" w:sz="4" w:space="28" w:color="000000"/>
                <w:bottom w:val="single" w:sz="4" w:space="0" w:color="000000"/>
                <w:right w:val="single" w:sz="4" w:space="29" w:color="000000"/>
              </w:pBdr>
              <w:shd w:val="clear" w:color="auto" w:fill="44B0E0"/>
              <w:spacing w:after="7" w:line="250" w:lineRule="auto"/>
              <w:ind w:left="130" w:hanging="10"/>
              <w:jc w:val="center"/>
              <w:rPr>
                <w:rFonts w:ascii="Arial" w:eastAsia="Arial" w:hAnsi="Arial" w:cs="Arial"/>
                <w:color w:val="000000"/>
                <w:kern w:val="2"/>
                <w:sz w:val="22"/>
                <w:lang w:val="en-ZA" w:eastAsia="en-ZA"/>
                <w14:ligatures w14:val="standardContextual"/>
              </w:rPr>
            </w:pPr>
            <w:r w:rsidRPr="006B65C7">
              <w:rPr>
                <w:rFonts w:ascii="Arial" w:eastAsia="Arial" w:hAnsi="Arial" w:cs="Arial"/>
                <w:b/>
                <w:color w:val="000000"/>
                <w:kern w:val="2"/>
                <w:sz w:val="22"/>
                <w:lang w:val="en-ZA" w:eastAsia="en-ZA"/>
                <w14:ligatures w14:val="standardContextual"/>
              </w:rPr>
              <w:t>REQUEST FOR QUOTATION</w:t>
            </w:r>
            <w:r w:rsidR="005F35C3">
              <w:rPr>
                <w:rFonts w:ascii="Arial" w:eastAsia="Arial" w:hAnsi="Arial" w:cs="Arial"/>
                <w:b/>
                <w:color w:val="000000"/>
                <w:kern w:val="2"/>
                <w:sz w:val="22"/>
                <w:lang w:val="en-ZA" w:eastAsia="en-ZA"/>
                <w14:ligatures w14:val="standardContextual"/>
              </w:rPr>
              <w:t xml:space="preserve"> FOR</w:t>
            </w:r>
          </w:p>
          <w:p w14:paraId="1F3CB1CB" w14:textId="77777777" w:rsidR="005F35C3" w:rsidRPr="005F35C3" w:rsidRDefault="005F35C3" w:rsidP="005F35C3">
            <w:pPr>
              <w:pBdr>
                <w:top w:val="single" w:sz="4" w:space="0" w:color="000000"/>
                <w:left w:val="single" w:sz="4" w:space="28" w:color="000000"/>
                <w:bottom w:val="single" w:sz="4" w:space="0" w:color="000000"/>
                <w:right w:val="single" w:sz="4" w:space="29" w:color="000000"/>
              </w:pBdr>
              <w:shd w:val="clear" w:color="auto" w:fill="44B0E0"/>
              <w:spacing w:line="259" w:lineRule="auto"/>
              <w:rPr>
                <w:rFonts w:ascii="Arial" w:eastAsia="Arial" w:hAnsi="Arial" w:cs="Arial"/>
                <w:b/>
                <w:color w:val="000000"/>
                <w:kern w:val="2"/>
                <w:sz w:val="22"/>
                <w:lang w:val="en-ZA" w:eastAsia="en-ZA"/>
                <w14:ligatures w14:val="standardContextual"/>
              </w:rPr>
            </w:pPr>
            <w:r w:rsidRPr="005F35C3">
              <w:rPr>
                <w:rFonts w:ascii="Arial" w:eastAsia="Arial" w:hAnsi="Arial" w:cs="Arial"/>
                <w:b/>
                <w:i/>
                <w:color w:val="000000"/>
                <w:kern w:val="2"/>
                <w:sz w:val="22"/>
                <w:lang w:val="en-ZA" w:eastAsia="en-ZA"/>
                <w14:ligatures w14:val="standardContextual"/>
              </w:rPr>
              <w:t xml:space="preserve">APPOINTMENT OF A SUITABLY QUALIFIED SERVICE PROVIDER TO DELIVER AN ENTERPRISE CYBERSECURITY MATURITY ASSESSMENT, SECURITY ARCHITECTURE REVIEW, VAPT, CRITICAL ASSET CONFIGURATION REVIEW, IT/OT INTEGRATION TESTING, OT SITE ASSESSMENTS, CYBERSECURITY STRATEGY AND ROADMAP, AND AUTOMATED GRC PLATFORM FOR PRASA. </w:t>
            </w:r>
          </w:p>
          <w:p w14:paraId="2F9004DE" w14:textId="77777777" w:rsidR="006B65C7" w:rsidRPr="006B65C7" w:rsidRDefault="006B65C7" w:rsidP="006B65C7">
            <w:pPr>
              <w:pBdr>
                <w:top w:val="single" w:sz="4" w:space="0" w:color="000000"/>
                <w:left w:val="single" w:sz="4" w:space="28" w:color="000000"/>
                <w:bottom w:val="single" w:sz="4" w:space="0" w:color="000000"/>
                <w:right w:val="single" w:sz="4" w:space="29" w:color="000000"/>
              </w:pBdr>
              <w:shd w:val="clear" w:color="auto" w:fill="44B0E0"/>
              <w:spacing w:after="139" w:line="259" w:lineRule="auto"/>
              <w:ind w:left="120"/>
              <w:rPr>
                <w:rFonts w:ascii="Arial" w:eastAsia="Arial" w:hAnsi="Arial" w:cs="Arial"/>
                <w:color w:val="000000"/>
                <w:kern w:val="2"/>
                <w:sz w:val="22"/>
                <w:lang w:val="en-ZA" w:eastAsia="en-ZA"/>
                <w14:ligatures w14:val="standardContextual"/>
              </w:rPr>
            </w:pPr>
            <w:r w:rsidRPr="006B65C7">
              <w:rPr>
                <w:rFonts w:ascii="Arial" w:eastAsia="Arial" w:hAnsi="Arial" w:cs="Arial"/>
                <w:color w:val="000000"/>
                <w:kern w:val="2"/>
                <w:sz w:val="22"/>
                <w:lang w:val="en-ZA" w:eastAsia="en-ZA"/>
                <w14:ligatures w14:val="standardContextual"/>
              </w:rPr>
              <w:t xml:space="preserve"> </w:t>
            </w:r>
          </w:p>
          <w:p w14:paraId="0CF1332F" w14:textId="06FEBB04" w:rsidR="009A494E" w:rsidRPr="009825A7" w:rsidRDefault="009A494E" w:rsidP="007C0DDF">
            <w:pPr>
              <w:jc w:val="both"/>
              <w:rPr>
                <w:rFonts w:ascii="Arial" w:hAnsi="Arial" w:cs="Arial"/>
                <w:b/>
                <w:bCs/>
              </w:rPr>
            </w:pPr>
          </w:p>
        </w:tc>
      </w:tr>
      <w:tr w:rsidR="009A494E" w14:paraId="2D29B0EA" w14:textId="77777777" w:rsidTr="00D639B9">
        <w:tc>
          <w:tcPr>
            <w:tcW w:w="3127" w:type="dxa"/>
          </w:tcPr>
          <w:p w14:paraId="276A90D4" w14:textId="77777777" w:rsidR="009A494E" w:rsidRPr="009825A7" w:rsidRDefault="009A494E" w:rsidP="00C221AE">
            <w:pPr>
              <w:jc w:val="both"/>
              <w:rPr>
                <w:rFonts w:ascii="Arial" w:hAnsi="Arial" w:cs="Arial"/>
                <w:b/>
                <w:bCs/>
              </w:rPr>
            </w:pPr>
            <w:r w:rsidRPr="009825A7">
              <w:rPr>
                <w:rFonts w:ascii="Arial" w:hAnsi="Arial" w:cs="Arial"/>
                <w:b/>
                <w:bCs/>
              </w:rPr>
              <w:t>BID NUMBER</w:t>
            </w:r>
          </w:p>
        </w:tc>
        <w:tc>
          <w:tcPr>
            <w:tcW w:w="7578" w:type="dxa"/>
          </w:tcPr>
          <w:p w14:paraId="554E3D68" w14:textId="1D00F1EE" w:rsidR="00BD59F5" w:rsidRPr="009825A7" w:rsidRDefault="00BD59F5" w:rsidP="00BD59F5">
            <w:pPr>
              <w:jc w:val="both"/>
              <w:rPr>
                <w:rFonts w:ascii="Arial" w:hAnsi="Arial" w:cs="Arial"/>
                <w:b/>
                <w:bCs/>
                <w:lang w:val="en-GB"/>
              </w:rPr>
            </w:pPr>
            <w:r w:rsidRPr="009825A7">
              <w:rPr>
                <w:rFonts w:ascii="Arial" w:hAnsi="Arial" w:cs="Arial"/>
                <w:b/>
                <w:bCs/>
                <w:lang w:val="en-GB"/>
              </w:rPr>
              <w:t>HO/</w:t>
            </w:r>
            <w:r w:rsidR="000B33D7">
              <w:rPr>
                <w:rFonts w:ascii="Arial" w:hAnsi="Arial" w:cs="Arial"/>
                <w:b/>
                <w:bCs/>
                <w:lang w:val="en-GB"/>
              </w:rPr>
              <w:t xml:space="preserve"> </w:t>
            </w:r>
            <w:r w:rsidR="00C3740C">
              <w:rPr>
                <w:rFonts w:ascii="Arial" w:hAnsi="Arial" w:cs="Arial"/>
                <w:b/>
                <w:bCs/>
                <w:lang w:val="en-GB"/>
              </w:rPr>
              <w:t>I</w:t>
            </w:r>
            <w:r w:rsidR="007E46BA">
              <w:rPr>
                <w:rFonts w:ascii="Arial" w:hAnsi="Arial" w:cs="Arial"/>
                <w:b/>
                <w:bCs/>
                <w:lang w:val="en-GB"/>
              </w:rPr>
              <w:t>CT</w:t>
            </w:r>
            <w:r w:rsidR="00450404">
              <w:rPr>
                <w:rFonts w:ascii="Arial" w:hAnsi="Arial" w:cs="Arial"/>
                <w:b/>
                <w:bCs/>
                <w:lang w:val="en-GB"/>
              </w:rPr>
              <w:t>/</w:t>
            </w:r>
            <w:r w:rsidR="004A2F23" w:rsidRPr="004A2F23">
              <w:rPr>
                <w:rFonts w:ascii="Calibri" w:hAnsi="Calibri" w:cs="Calibri"/>
                <w:sz w:val="22"/>
                <w:szCs w:val="22"/>
              </w:rPr>
              <w:t xml:space="preserve"> </w:t>
            </w:r>
            <w:r w:rsidR="004A2F23" w:rsidRPr="004A2F23">
              <w:rPr>
                <w:rFonts w:ascii="Arial" w:hAnsi="Arial" w:cs="Arial"/>
                <w:b/>
                <w:bCs/>
              </w:rPr>
              <w:t>103</w:t>
            </w:r>
            <w:r w:rsidR="00C2281F">
              <w:rPr>
                <w:rFonts w:ascii="Arial" w:hAnsi="Arial" w:cs="Arial"/>
                <w:b/>
                <w:bCs/>
              </w:rPr>
              <w:t>72224</w:t>
            </w:r>
            <w:r w:rsidR="004A2F23">
              <w:rPr>
                <w:rFonts w:ascii="Arial" w:hAnsi="Arial" w:cs="Arial"/>
                <w:b/>
                <w:bCs/>
                <w:lang w:val="en-GB"/>
              </w:rPr>
              <w:t xml:space="preserve"> /</w:t>
            </w:r>
            <w:r w:rsidR="00625D70">
              <w:rPr>
                <w:rFonts w:ascii="Arial" w:hAnsi="Arial" w:cs="Arial"/>
                <w:b/>
                <w:bCs/>
                <w:lang w:val="en-GB"/>
              </w:rPr>
              <w:t xml:space="preserve"> </w:t>
            </w:r>
            <w:r w:rsidR="007013F7">
              <w:rPr>
                <w:rFonts w:ascii="Arial" w:hAnsi="Arial" w:cs="Arial"/>
                <w:b/>
                <w:bCs/>
                <w:lang w:val="en-GB"/>
              </w:rPr>
              <w:t>0</w:t>
            </w:r>
            <w:r w:rsidR="00C2281F">
              <w:rPr>
                <w:rFonts w:ascii="Arial" w:hAnsi="Arial" w:cs="Arial"/>
                <w:b/>
                <w:bCs/>
                <w:lang w:val="en-GB"/>
              </w:rPr>
              <w:t>7</w:t>
            </w:r>
            <w:r w:rsidR="00625D70">
              <w:rPr>
                <w:rFonts w:ascii="Arial" w:hAnsi="Arial" w:cs="Arial"/>
                <w:b/>
                <w:bCs/>
                <w:lang w:val="en-GB"/>
              </w:rPr>
              <w:t xml:space="preserve"> </w:t>
            </w:r>
            <w:r w:rsidRPr="009825A7">
              <w:rPr>
                <w:rFonts w:ascii="Arial" w:hAnsi="Arial" w:cs="Arial"/>
                <w:b/>
                <w:bCs/>
                <w:lang w:val="en-GB"/>
              </w:rPr>
              <w:t>/202</w:t>
            </w:r>
            <w:r w:rsidR="007013F7">
              <w:rPr>
                <w:rFonts w:ascii="Arial" w:hAnsi="Arial" w:cs="Arial"/>
                <w:b/>
                <w:bCs/>
                <w:lang w:val="en-GB"/>
              </w:rPr>
              <w:t>6</w:t>
            </w:r>
          </w:p>
          <w:p w14:paraId="27456B14" w14:textId="35969FE4" w:rsidR="009A494E" w:rsidRPr="009825A7" w:rsidRDefault="009A494E" w:rsidP="00C221AE">
            <w:pPr>
              <w:jc w:val="both"/>
              <w:rPr>
                <w:rFonts w:ascii="Arial" w:hAnsi="Arial" w:cs="Arial"/>
                <w:b/>
                <w:bCs/>
              </w:rPr>
            </w:pPr>
          </w:p>
        </w:tc>
      </w:tr>
      <w:tr w:rsidR="009A494E" w14:paraId="6505B651" w14:textId="77777777" w:rsidTr="00D639B9">
        <w:tc>
          <w:tcPr>
            <w:tcW w:w="3127" w:type="dxa"/>
          </w:tcPr>
          <w:p w14:paraId="3374C1E6" w14:textId="77777777" w:rsidR="009A494E" w:rsidRPr="009825A7" w:rsidRDefault="009A494E" w:rsidP="00C221AE">
            <w:pPr>
              <w:jc w:val="both"/>
              <w:rPr>
                <w:rFonts w:ascii="Arial" w:hAnsi="Arial" w:cs="Arial"/>
                <w:b/>
                <w:bCs/>
              </w:rPr>
            </w:pPr>
            <w:r w:rsidRPr="009825A7">
              <w:rPr>
                <w:rFonts w:ascii="Arial" w:hAnsi="Arial" w:cs="Arial"/>
                <w:b/>
                <w:bCs/>
              </w:rPr>
              <w:t>ISSUE DATE</w:t>
            </w:r>
          </w:p>
        </w:tc>
        <w:tc>
          <w:tcPr>
            <w:tcW w:w="7578" w:type="dxa"/>
          </w:tcPr>
          <w:p w14:paraId="213F5392" w14:textId="60FEFAF4" w:rsidR="009A494E" w:rsidRPr="006D6720" w:rsidRDefault="000F161D" w:rsidP="00C221AE">
            <w:pPr>
              <w:jc w:val="both"/>
              <w:rPr>
                <w:rFonts w:ascii="Arial" w:hAnsi="Arial" w:cs="Arial"/>
                <w:b/>
                <w:bCs/>
              </w:rPr>
            </w:pPr>
            <w:r>
              <w:rPr>
                <w:rFonts w:ascii="Arial" w:hAnsi="Arial" w:cs="Arial"/>
                <w:b/>
                <w:bCs/>
              </w:rPr>
              <w:t>6</w:t>
            </w:r>
            <w:r w:rsidR="00C2281F">
              <w:rPr>
                <w:rFonts w:ascii="Arial" w:hAnsi="Arial" w:cs="Arial"/>
                <w:b/>
                <w:bCs/>
              </w:rPr>
              <w:t xml:space="preserve"> JU</w:t>
            </w:r>
            <w:r w:rsidR="00A8628D">
              <w:rPr>
                <w:rFonts w:ascii="Arial" w:hAnsi="Arial" w:cs="Arial"/>
                <w:b/>
                <w:bCs/>
              </w:rPr>
              <w:t>LY</w:t>
            </w:r>
            <w:r w:rsidR="007013F7" w:rsidRPr="006D6720">
              <w:rPr>
                <w:rFonts w:ascii="Arial" w:hAnsi="Arial" w:cs="Arial"/>
                <w:b/>
                <w:bCs/>
              </w:rPr>
              <w:t xml:space="preserve"> </w:t>
            </w:r>
            <w:r w:rsidR="007E46BA" w:rsidRPr="006D6720">
              <w:rPr>
                <w:rFonts w:ascii="Arial" w:hAnsi="Arial" w:cs="Arial"/>
                <w:b/>
                <w:bCs/>
              </w:rPr>
              <w:t xml:space="preserve"> 20</w:t>
            </w:r>
            <w:r w:rsidR="007013F7" w:rsidRPr="006D6720">
              <w:rPr>
                <w:rFonts w:ascii="Arial" w:hAnsi="Arial" w:cs="Arial"/>
                <w:b/>
                <w:bCs/>
              </w:rPr>
              <w:t>26</w:t>
            </w:r>
          </w:p>
          <w:p w14:paraId="1575D8AA" w14:textId="77777777" w:rsidR="009A494E" w:rsidRPr="006D6720" w:rsidRDefault="009A494E" w:rsidP="00C221AE">
            <w:pPr>
              <w:jc w:val="both"/>
              <w:rPr>
                <w:rFonts w:ascii="Arial" w:hAnsi="Arial" w:cs="Arial"/>
                <w:b/>
                <w:bCs/>
              </w:rPr>
            </w:pPr>
          </w:p>
        </w:tc>
      </w:tr>
      <w:tr w:rsidR="009A494E" w14:paraId="2C2B28D1" w14:textId="77777777" w:rsidTr="00D639B9">
        <w:tc>
          <w:tcPr>
            <w:tcW w:w="3127" w:type="dxa"/>
          </w:tcPr>
          <w:p w14:paraId="273022FC" w14:textId="77777777" w:rsidR="009A494E" w:rsidRPr="009825A7" w:rsidRDefault="009A494E" w:rsidP="00C221AE">
            <w:pPr>
              <w:jc w:val="both"/>
              <w:rPr>
                <w:rFonts w:ascii="Arial" w:hAnsi="Arial" w:cs="Arial"/>
                <w:b/>
                <w:bCs/>
              </w:rPr>
            </w:pPr>
            <w:r w:rsidRPr="009825A7">
              <w:rPr>
                <w:rFonts w:ascii="Arial" w:hAnsi="Arial" w:cs="Arial"/>
                <w:b/>
                <w:bCs/>
              </w:rPr>
              <w:t>BID CLOSING DATE</w:t>
            </w:r>
          </w:p>
        </w:tc>
        <w:tc>
          <w:tcPr>
            <w:tcW w:w="7578" w:type="dxa"/>
          </w:tcPr>
          <w:p w14:paraId="7CBAE40D" w14:textId="31F114E6" w:rsidR="009A494E" w:rsidRPr="006D6720" w:rsidRDefault="005F35C3" w:rsidP="00C221AE">
            <w:pPr>
              <w:jc w:val="both"/>
              <w:rPr>
                <w:rFonts w:ascii="Arial" w:hAnsi="Arial" w:cs="Arial"/>
                <w:b/>
                <w:bCs/>
              </w:rPr>
            </w:pPr>
            <w:r>
              <w:rPr>
                <w:rFonts w:ascii="Arial" w:hAnsi="Arial" w:cs="Arial"/>
                <w:b/>
                <w:bCs/>
              </w:rPr>
              <w:t>14</w:t>
            </w:r>
            <w:r w:rsidR="00740F56">
              <w:rPr>
                <w:rFonts w:ascii="Arial" w:hAnsi="Arial" w:cs="Arial"/>
                <w:b/>
                <w:bCs/>
              </w:rPr>
              <w:t xml:space="preserve"> </w:t>
            </w:r>
            <w:r w:rsidR="0010484D">
              <w:rPr>
                <w:rFonts w:ascii="Arial" w:hAnsi="Arial" w:cs="Arial"/>
                <w:b/>
                <w:bCs/>
              </w:rPr>
              <w:t>JU</w:t>
            </w:r>
            <w:r w:rsidR="00740F56">
              <w:rPr>
                <w:rFonts w:ascii="Arial" w:hAnsi="Arial" w:cs="Arial"/>
                <w:b/>
                <w:bCs/>
              </w:rPr>
              <w:t>LY</w:t>
            </w:r>
            <w:r w:rsidR="000B33D7" w:rsidRPr="006D6720">
              <w:rPr>
                <w:rFonts w:ascii="Arial" w:hAnsi="Arial" w:cs="Arial"/>
                <w:b/>
                <w:bCs/>
              </w:rPr>
              <w:t xml:space="preserve"> </w:t>
            </w:r>
            <w:r w:rsidR="009A494E" w:rsidRPr="006D6720">
              <w:rPr>
                <w:rFonts w:ascii="Arial" w:hAnsi="Arial" w:cs="Arial"/>
                <w:b/>
                <w:bCs/>
              </w:rPr>
              <w:t xml:space="preserve"> 202</w:t>
            </w:r>
            <w:r w:rsidR="007013F7" w:rsidRPr="006D6720">
              <w:rPr>
                <w:rFonts w:ascii="Arial" w:hAnsi="Arial" w:cs="Arial"/>
                <w:b/>
                <w:bCs/>
              </w:rPr>
              <w:t>6</w:t>
            </w:r>
          </w:p>
          <w:p w14:paraId="28CBC401" w14:textId="77777777" w:rsidR="009A494E" w:rsidRPr="00A1039F" w:rsidRDefault="009A494E" w:rsidP="00C221AE">
            <w:pPr>
              <w:jc w:val="both"/>
              <w:rPr>
                <w:rFonts w:ascii="Arial" w:hAnsi="Arial" w:cs="Arial"/>
                <w:b/>
                <w:bCs/>
                <w:highlight w:val="yellow"/>
              </w:rPr>
            </w:pPr>
          </w:p>
        </w:tc>
      </w:tr>
      <w:tr w:rsidR="009A494E" w14:paraId="229AF911" w14:textId="77777777" w:rsidTr="00D639B9">
        <w:tc>
          <w:tcPr>
            <w:tcW w:w="3127" w:type="dxa"/>
          </w:tcPr>
          <w:p w14:paraId="0EC99439" w14:textId="77777777" w:rsidR="009A494E" w:rsidRPr="009825A7" w:rsidRDefault="009A494E" w:rsidP="00C221AE">
            <w:pPr>
              <w:jc w:val="both"/>
              <w:rPr>
                <w:rFonts w:ascii="Arial" w:hAnsi="Arial" w:cs="Arial"/>
                <w:b/>
                <w:bCs/>
              </w:rPr>
            </w:pPr>
            <w:r w:rsidRPr="009825A7">
              <w:rPr>
                <w:rFonts w:ascii="Arial" w:hAnsi="Arial" w:cs="Arial"/>
                <w:b/>
                <w:bCs/>
              </w:rPr>
              <w:t>BID CLOSING TIME</w:t>
            </w:r>
          </w:p>
        </w:tc>
        <w:tc>
          <w:tcPr>
            <w:tcW w:w="7578" w:type="dxa"/>
          </w:tcPr>
          <w:p w14:paraId="66480E52" w14:textId="3FF33AD2" w:rsidR="009A494E" w:rsidRPr="009825A7" w:rsidRDefault="009A494E" w:rsidP="00C221AE">
            <w:pPr>
              <w:jc w:val="both"/>
              <w:rPr>
                <w:rFonts w:ascii="Arial" w:hAnsi="Arial" w:cs="Arial"/>
                <w:b/>
                <w:bCs/>
              </w:rPr>
            </w:pPr>
            <w:r w:rsidRPr="009825A7">
              <w:rPr>
                <w:rFonts w:ascii="Arial" w:hAnsi="Arial" w:cs="Arial"/>
                <w:b/>
                <w:bCs/>
              </w:rPr>
              <w:t>1</w:t>
            </w:r>
            <w:r w:rsidR="004654E9">
              <w:rPr>
                <w:rFonts w:ascii="Arial" w:hAnsi="Arial" w:cs="Arial"/>
                <w:b/>
                <w:bCs/>
              </w:rPr>
              <w:t>0</w:t>
            </w:r>
            <w:r w:rsidR="009149CD">
              <w:rPr>
                <w:rFonts w:ascii="Arial" w:hAnsi="Arial" w:cs="Arial"/>
                <w:b/>
                <w:bCs/>
              </w:rPr>
              <w:t>:</w:t>
            </w:r>
            <w:r w:rsidRPr="009825A7">
              <w:rPr>
                <w:rFonts w:ascii="Arial" w:hAnsi="Arial" w:cs="Arial"/>
                <w:b/>
                <w:bCs/>
              </w:rPr>
              <w:t>00</w:t>
            </w:r>
            <w:r w:rsidR="004654E9">
              <w:rPr>
                <w:rFonts w:ascii="Arial" w:hAnsi="Arial" w:cs="Arial"/>
                <w:b/>
                <w:bCs/>
              </w:rPr>
              <w:t>AM</w:t>
            </w:r>
          </w:p>
          <w:p w14:paraId="755A41CB" w14:textId="77777777" w:rsidR="009A494E" w:rsidRPr="009825A7" w:rsidRDefault="009A494E" w:rsidP="00C221AE">
            <w:pPr>
              <w:jc w:val="both"/>
              <w:rPr>
                <w:rFonts w:ascii="Arial" w:hAnsi="Arial" w:cs="Arial"/>
                <w:b/>
                <w:bCs/>
              </w:rPr>
            </w:pPr>
          </w:p>
        </w:tc>
      </w:tr>
      <w:tr w:rsidR="009A494E" w14:paraId="277A5810" w14:textId="77777777" w:rsidTr="00D639B9">
        <w:tc>
          <w:tcPr>
            <w:tcW w:w="3127" w:type="dxa"/>
          </w:tcPr>
          <w:p w14:paraId="2E51BF71" w14:textId="77777777" w:rsidR="009A494E" w:rsidRPr="009825A7" w:rsidRDefault="009A494E" w:rsidP="00C221AE">
            <w:pPr>
              <w:jc w:val="both"/>
              <w:rPr>
                <w:rFonts w:ascii="Arial" w:hAnsi="Arial" w:cs="Arial"/>
                <w:b/>
                <w:bCs/>
              </w:rPr>
            </w:pPr>
            <w:r w:rsidRPr="009825A7">
              <w:rPr>
                <w:rFonts w:ascii="Arial" w:hAnsi="Arial" w:cs="Arial"/>
                <w:b/>
                <w:bCs/>
              </w:rPr>
              <w:t>BID VALIDITY PERIOD</w:t>
            </w:r>
          </w:p>
        </w:tc>
        <w:tc>
          <w:tcPr>
            <w:tcW w:w="7578" w:type="dxa"/>
          </w:tcPr>
          <w:p w14:paraId="112A29B8" w14:textId="49E83F6A" w:rsidR="009A494E" w:rsidRPr="009825A7" w:rsidRDefault="004654E9" w:rsidP="00C221AE">
            <w:pPr>
              <w:jc w:val="both"/>
              <w:rPr>
                <w:rFonts w:ascii="Arial" w:hAnsi="Arial" w:cs="Arial"/>
                <w:b/>
                <w:bCs/>
              </w:rPr>
            </w:pPr>
            <w:r>
              <w:rPr>
                <w:rFonts w:ascii="Arial" w:hAnsi="Arial" w:cs="Arial"/>
                <w:b/>
                <w:bCs/>
              </w:rPr>
              <w:t>6</w:t>
            </w:r>
            <w:r w:rsidR="009A494E" w:rsidRPr="009825A7">
              <w:rPr>
                <w:rFonts w:ascii="Arial" w:hAnsi="Arial" w:cs="Arial"/>
                <w:b/>
                <w:bCs/>
              </w:rPr>
              <w:t xml:space="preserve">0 </w:t>
            </w:r>
            <w:r w:rsidR="009A494E">
              <w:rPr>
                <w:rFonts w:ascii="Arial" w:hAnsi="Arial" w:cs="Arial"/>
                <w:b/>
                <w:bCs/>
              </w:rPr>
              <w:t xml:space="preserve">BUSINESS </w:t>
            </w:r>
            <w:r w:rsidR="00FA4459">
              <w:rPr>
                <w:rFonts w:ascii="Arial" w:hAnsi="Arial" w:cs="Arial"/>
                <w:b/>
                <w:bCs/>
              </w:rPr>
              <w:t>/WORKING DAYS</w:t>
            </w:r>
            <w:r w:rsidR="009A494E" w:rsidRPr="009825A7">
              <w:rPr>
                <w:rFonts w:ascii="Arial" w:hAnsi="Arial" w:cs="Arial"/>
                <w:b/>
                <w:bCs/>
              </w:rPr>
              <w:t xml:space="preserve"> AFTER CLOSING DATE</w:t>
            </w:r>
          </w:p>
          <w:p w14:paraId="198F3F41" w14:textId="77777777" w:rsidR="009A494E" w:rsidRPr="009825A7" w:rsidRDefault="009A494E" w:rsidP="00C221AE">
            <w:pPr>
              <w:jc w:val="both"/>
              <w:rPr>
                <w:rFonts w:ascii="Arial" w:hAnsi="Arial" w:cs="Arial"/>
                <w:b/>
                <w:bCs/>
              </w:rPr>
            </w:pPr>
          </w:p>
        </w:tc>
      </w:tr>
      <w:tr w:rsidR="009A494E" w14:paraId="0927A22D" w14:textId="77777777" w:rsidTr="00D639B9">
        <w:tc>
          <w:tcPr>
            <w:tcW w:w="3127" w:type="dxa"/>
          </w:tcPr>
          <w:p w14:paraId="1B91212D" w14:textId="77777777" w:rsidR="009A494E" w:rsidRPr="009825A7" w:rsidRDefault="009A494E" w:rsidP="00C221AE">
            <w:pPr>
              <w:jc w:val="both"/>
              <w:rPr>
                <w:rFonts w:ascii="Arial" w:hAnsi="Arial" w:cs="Arial"/>
                <w:b/>
                <w:bCs/>
              </w:rPr>
            </w:pPr>
            <w:r w:rsidRPr="009825A7">
              <w:rPr>
                <w:rFonts w:ascii="Arial" w:hAnsi="Arial" w:cs="Arial"/>
                <w:b/>
                <w:bCs/>
              </w:rPr>
              <w:t>SUBMISSION OF BIDS</w:t>
            </w:r>
          </w:p>
        </w:tc>
        <w:tc>
          <w:tcPr>
            <w:tcW w:w="7578" w:type="dxa"/>
          </w:tcPr>
          <w:p w14:paraId="3B7123A3" w14:textId="77777777" w:rsidR="000B33D7" w:rsidRDefault="000B33D7" w:rsidP="000B33D7">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7E70FE6D" w14:textId="77777777" w:rsidR="000B33D7" w:rsidRPr="009825A7" w:rsidRDefault="000B33D7" w:rsidP="000B33D7">
            <w:pPr>
              <w:jc w:val="both"/>
              <w:rPr>
                <w:rFonts w:ascii="Arial" w:hAnsi="Arial" w:cs="Arial"/>
                <w:b/>
                <w:bCs/>
              </w:rPr>
            </w:pPr>
          </w:p>
          <w:p w14:paraId="4FDD901C" w14:textId="34947C6F" w:rsidR="000B33D7" w:rsidRDefault="000B33D7" w:rsidP="000B33D7">
            <w:pPr>
              <w:jc w:val="both"/>
              <w:rPr>
                <w:rFonts w:ascii="Arial" w:hAnsi="Arial" w:cs="Arial"/>
                <w:b/>
                <w:bCs/>
              </w:rPr>
            </w:pPr>
            <w:r>
              <w:rPr>
                <w:rFonts w:ascii="Arial" w:hAnsi="Arial" w:cs="Arial"/>
                <w:b/>
                <w:bCs/>
              </w:rPr>
              <w:t xml:space="preserve">MS </w:t>
            </w:r>
            <w:r w:rsidR="00EC777F">
              <w:rPr>
                <w:rFonts w:ascii="Arial" w:hAnsi="Arial" w:cs="Arial"/>
                <w:b/>
                <w:bCs/>
              </w:rPr>
              <w:t>ANNAH HLAELE</w:t>
            </w:r>
          </w:p>
          <w:p w14:paraId="01EE6D66" w14:textId="775F8E02" w:rsidR="000B33D7" w:rsidRDefault="000B33D7" w:rsidP="000B33D7">
            <w:pPr>
              <w:jc w:val="both"/>
              <w:rPr>
                <w:rFonts w:ascii="Arial" w:hAnsi="Arial" w:cs="Arial"/>
                <w:b/>
                <w:bCs/>
              </w:rPr>
            </w:pPr>
            <w:r>
              <w:rPr>
                <w:rFonts w:ascii="Arial" w:hAnsi="Arial" w:cs="Arial"/>
                <w:b/>
                <w:bCs/>
              </w:rPr>
              <w:t>30 WOLMARANS STREET, JOHANNESBURG</w:t>
            </w:r>
          </w:p>
          <w:p w14:paraId="32E792C2" w14:textId="77777777" w:rsidR="000B33D7" w:rsidRDefault="000B33D7" w:rsidP="000B33D7">
            <w:pPr>
              <w:jc w:val="both"/>
              <w:rPr>
                <w:rFonts w:ascii="Arial" w:hAnsi="Arial" w:cs="Arial"/>
                <w:b/>
                <w:bCs/>
              </w:rPr>
            </w:pPr>
            <w:r>
              <w:rPr>
                <w:rFonts w:ascii="Arial" w:hAnsi="Arial" w:cs="Arial"/>
                <w:b/>
                <w:bCs/>
              </w:rPr>
              <w:t>UMJANTSHI BUILDING (OPPOSITE GAUTRAIN STATION)</w:t>
            </w:r>
          </w:p>
          <w:p w14:paraId="78F5F8DD" w14:textId="77777777" w:rsidR="000B33D7" w:rsidRPr="009825A7" w:rsidRDefault="000B33D7" w:rsidP="000B33D7">
            <w:pPr>
              <w:jc w:val="both"/>
              <w:rPr>
                <w:rFonts w:ascii="Arial" w:hAnsi="Arial" w:cs="Arial"/>
                <w:b/>
                <w:bCs/>
              </w:rPr>
            </w:pPr>
            <w:r>
              <w:rPr>
                <w:rFonts w:ascii="Arial" w:hAnsi="Arial" w:cs="Arial"/>
                <w:b/>
                <w:bCs/>
              </w:rPr>
              <w:t>RECEPTION AREA</w:t>
            </w:r>
          </w:p>
          <w:p w14:paraId="15926ADF" w14:textId="31821520" w:rsidR="009149CD" w:rsidRDefault="009149CD" w:rsidP="009149CD">
            <w:pPr>
              <w:jc w:val="both"/>
              <w:rPr>
                <w:rFonts w:ascii="Arial" w:hAnsi="Arial" w:cs="Arial"/>
                <w:b/>
                <w:bCs/>
              </w:rPr>
            </w:pPr>
          </w:p>
          <w:p w14:paraId="1BAAF938" w14:textId="77777777" w:rsidR="009A494E" w:rsidRPr="009825A7" w:rsidRDefault="009A494E" w:rsidP="00C221AE">
            <w:pPr>
              <w:jc w:val="both"/>
              <w:rPr>
                <w:rFonts w:ascii="Arial" w:hAnsi="Arial" w:cs="Arial"/>
                <w:b/>
                <w:bCs/>
              </w:rPr>
            </w:pPr>
          </w:p>
        </w:tc>
      </w:tr>
      <w:tr w:rsidR="009A494E" w14:paraId="1796884F" w14:textId="77777777" w:rsidTr="00D639B9">
        <w:tc>
          <w:tcPr>
            <w:tcW w:w="3127" w:type="dxa"/>
          </w:tcPr>
          <w:p w14:paraId="5085611A" w14:textId="77777777" w:rsidR="009A494E" w:rsidRPr="009825A7" w:rsidRDefault="009A494E" w:rsidP="00C221AE">
            <w:pPr>
              <w:jc w:val="both"/>
              <w:rPr>
                <w:rFonts w:ascii="Arial" w:hAnsi="Arial" w:cs="Arial"/>
                <w:b/>
                <w:bCs/>
              </w:rPr>
            </w:pPr>
            <w:r w:rsidRPr="009825A7">
              <w:rPr>
                <w:rFonts w:ascii="Arial" w:hAnsi="Arial" w:cs="Arial"/>
                <w:b/>
                <w:bCs/>
              </w:rPr>
              <w:t>CONTACT DETAILS</w:t>
            </w:r>
          </w:p>
        </w:tc>
        <w:tc>
          <w:tcPr>
            <w:tcW w:w="7578" w:type="dxa"/>
          </w:tcPr>
          <w:p w14:paraId="27EB0A99" w14:textId="264ADD58" w:rsidR="009A494E" w:rsidRPr="009825A7" w:rsidRDefault="009A494E" w:rsidP="00C221AE">
            <w:pPr>
              <w:jc w:val="both"/>
              <w:rPr>
                <w:rFonts w:ascii="Arial" w:hAnsi="Arial" w:cs="Arial"/>
                <w:b/>
                <w:bCs/>
              </w:rPr>
            </w:pPr>
            <w:r w:rsidRPr="007013F7">
              <w:rPr>
                <w:rFonts w:ascii="Arial" w:hAnsi="Arial" w:cs="Arial"/>
                <w:b/>
                <w:bCs/>
              </w:rPr>
              <w:t>012 748</w:t>
            </w:r>
            <w:r w:rsidR="003B589F">
              <w:rPr>
                <w:rFonts w:ascii="Arial" w:hAnsi="Arial" w:cs="Arial"/>
                <w:b/>
                <w:bCs/>
              </w:rPr>
              <w:t>-</w:t>
            </w:r>
            <w:r w:rsidR="007013F7">
              <w:rPr>
                <w:rFonts w:ascii="Arial" w:hAnsi="Arial" w:cs="Arial"/>
                <w:b/>
                <w:bCs/>
              </w:rPr>
              <w:t xml:space="preserve"> 7528</w:t>
            </w:r>
          </w:p>
          <w:p w14:paraId="7F02557D" w14:textId="77777777" w:rsidR="009A494E" w:rsidRPr="009825A7" w:rsidRDefault="009A494E" w:rsidP="00C221AE">
            <w:pPr>
              <w:jc w:val="both"/>
              <w:rPr>
                <w:rFonts w:ascii="Arial" w:hAnsi="Arial" w:cs="Arial"/>
                <w:b/>
                <w:bCs/>
              </w:rPr>
            </w:pPr>
          </w:p>
        </w:tc>
      </w:tr>
      <w:tr w:rsidR="009A494E" w14:paraId="6A170BB7" w14:textId="77777777" w:rsidTr="00C221AE">
        <w:tc>
          <w:tcPr>
            <w:tcW w:w="10705" w:type="dxa"/>
            <w:gridSpan w:val="2"/>
          </w:tcPr>
          <w:p w14:paraId="04F807C2" w14:textId="77777777" w:rsidR="009A494E" w:rsidRPr="009825A7" w:rsidRDefault="009A494E" w:rsidP="00C221AE">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9A494E" w:rsidRPr="009825A7" w:rsidRDefault="009A494E" w:rsidP="00C221AE">
            <w:pPr>
              <w:jc w:val="center"/>
              <w:rPr>
                <w:rFonts w:ascii="Arial" w:hAnsi="Arial" w:cs="Arial"/>
                <w:sz w:val="22"/>
                <w:szCs w:val="22"/>
              </w:rPr>
            </w:pPr>
          </w:p>
        </w:tc>
      </w:tr>
      <w:tr w:rsidR="009A494E" w14:paraId="076179B9" w14:textId="77777777" w:rsidTr="00C221AE">
        <w:tc>
          <w:tcPr>
            <w:tcW w:w="10705" w:type="dxa"/>
            <w:gridSpan w:val="2"/>
          </w:tcPr>
          <w:p w14:paraId="112958E1"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C221AE">
            <w:pPr>
              <w:jc w:val="both"/>
              <w:rPr>
                <w:rFonts w:ascii="Arial" w:hAnsi="Arial" w:cs="Arial"/>
                <w:sz w:val="22"/>
                <w:szCs w:val="22"/>
              </w:rPr>
            </w:pPr>
          </w:p>
        </w:tc>
      </w:tr>
      <w:tr w:rsidR="009A494E" w14:paraId="2C046448" w14:textId="77777777" w:rsidTr="00C221AE">
        <w:trPr>
          <w:trHeight w:val="52"/>
        </w:trPr>
        <w:tc>
          <w:tcPr>
            <w:tcW w:w="10705" w:type="dxa"/>
            <w:gridSpan w:val="2"/>
          </w:tcPr>
          <w:p w14:paraId="41876B46"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C221AE">
            <w:pPr>
              <w:jc w:val="both"/>
              <w:rPr>
                <w:rFonts w:ascii="Arial" w:hAnsi="Arial" w:cs="Arial"/>
                <w:sz w:val="22"/>
                <w:szCs w:val="22"/>
              </w:rPr>
            </w:pPr>
          </w:p>
        </w:tc>
      </w:tr>
      <w:tr w:rsidR="009A494E" w14:paraId="7DF3D456" w14:textId="77777777" w:rsidTr="00C221AE">
        <w:trPr>
          <w:trHeight w:val="52"/>
        </w:trPr>
        <w:tc>
          <w:tcPr>
            <w:tcW w:w="10705" w:type="dxa"/>
            <w:gridSpan w:val="2"/>
          </w:tcPr>
          <w:p w14:paraId="3F87F5FA" w14:textId="77777777" w:rsidR="009A494E" w:rsidRPr="009825A7" w:rsidRDefault="009A494E" w:rsidP="00C221AE">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9A494E" w:rsidRPr="009825A7" w:rsidRDefault="009A494E" w:rsidP="00C221AE">
            <w:pPr>
              <w:jc w:val="both"/>
              <w:rPr>
                <w:rFonts w:ascii="Arial" w:hAnsi="Arial" w:cs="Arial"/>
                <w:sz w:val="22"/>
                <w:szCs w:val="22"/>
              </w:rPr>
            </w:pPr>
          </w:p>
        </w:tc>
      </w:tr>
      <w:tr w:rsidR="00B800C5" w14:paraId="72300413" w14:textId="77777777" w:rsidTr="00C221AE">
        <w:trPr>
          <w:trHeight w:val="52"/>
        </w:trPr>
        <w:tc>
          <w:tcPr>
            <w:tcW w:w="10705" w:type="dxa"/>
            <w:gridSpan w:val="2"/>
          </w:tcPr>
          <w:p w14:paraId="371932E1" w14:textId="77777777" w:rsidR="00B800C5" w:rsidRDefault="00B800C5" w:rsidP="00B800C5">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B800C5" w:rsidRPr="009825A7" w:rsidRDefault="00B800C5" w:rsidP="00C221AE">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57D3CA74" w14:textId="4AD41E9E" w:rsidR="00560041" w:rsidRPr="00307DD2" w:rsidRDefault="00560041" w:rsidP="00212A2F">
      <w:pPr>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958"/>
        <w:gridCol w:w="414"/>
        <w:gridCol w:w="29"/>
        <w:gridCol w:w="1955"/>
        <w:gridCol w:w="287"/>
        <w:gridCol w:w="372"/>
        <w:gridCol w:w="1005"/>
        <w:gridCol w:w="247"/>
        <w:gridCol w:w="1737"/>
        <w:gridCol w:w="153"/>
        <w:gridCol w:w="168"/>
        <w:gridCol w:w="841"/>
        <w:gridCol w:w="1255"/>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4955B2">
        <w:trPr>
          <w:trHeight w:val="228"/>
        </w:trPr>
        <w:tc>
          <w:tcPr>
            <w:tcW w:w="1715" w:type="dxa"/>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643" w:type="dxa"/>
            <w:gridSpan w:val="5"/>
            <w:vAlign w:val="bottom"/>
          </w:tcPr>
          <w:p w14:paraId="3C4B22BB" w14:textId="3AB6AF90"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625D70">
              <w:rPr>
                <w:rFonts w:ascii="Arial Narrow" w:hAnsi="Arial Narrow" w:cs="Arial"/>
                <w:snapToGrid w:val="0"/>
                <w:sz w:val="20"/>
                <w:szCs w:val="20"/>
                <w:lang w:val="en-GB"/>
              </w:rPr>
              <w:t xml:space="preserve">/ </w:t>
            </w:r>
            <w:r w:rsidR="007E46BA">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CC6992" w:rsidRPr="0010484D">
              <w:rPr>
                <w:rFonts w:ascii="Arial Narrow" w:hAnsi="Arial Narrow" w:cs="Arial"/>
                <w:snapToGrid w:val="0"/>
                <w:sz w:val="20"/>
                <w:szCs w:val="20"/>
                <w:lang w:val="en-GB"/>
              </w:rPr>
              <w:t>103</w:t>
            </w:r>
            <w:r w:rsidR="003D2C8D">
              <w:rPr>
                <w:rFonts w:ascii="Arial Narrow" w:hAnsi="Arial Narrow" w:cs="Arial"/>
                <w:snapToGrid w:val="0"/>
                <w:sz w:val="20"/>
                <w:szCs w:val="20"/>
                <w:lang w:val="en-GB"/>
              </w:rPr>
              <w:t>72224</w:t>
            </w:r>
            <w:r w:rsidR="006253AE">
              <w:rPr>
                <w:rFonts w:ascii="Arial Narrow" w:hAnsi="Arial Narrow" w:cs="Arial"/>
                <w:snapToGrid w:val="0"/>
                <w:sz w:val="20"/>
                <w:szCs w:val="20"/>
                <w:lang w:val="en-GB"/>
              </w:rPr>
              <w:t xml:space="preserve"> </w:t>
            </w:r>
            <w:r w:rsidR="00945ABA">
              <w:rPr>
                <w:rFonts w:ascii="Arial Narrow" w:hAnsi="Arial Narrow" w:cs="Arial"/>
                <w:snapToGrid w:val="0"/>
                <w:sz w:val="20"/>
                <w:szCs w:val="20"/>
                <w:lang w:val="en-GB"/>
              </w:rPr>
              <w:t>/</w:t>
            </w:r>
            <w:r w:rsidR="000E07D3">
              <w:rPr>
                <w:rFonts w:ascii="Arial Narrow" w:hAnsi="Arial Narrow" w:cs="Arial"/>
                <w:snapToGrid w:val="0"/>
                <w:sz w:val="20"/>
                <w:szCs w:val="20"/>
                <w:lang w:val="en-GB"/>
              </w:rPr>
              <w:t>0</w:t>
            </w:r>
            <w:r w:rsidR="003D2C8D">
              <w:rPr>
                <w:rFonts w:ascii="Arial Narrow" w:hAnsi="Arial Narrow" w:cs="Arial"/>
                <w:snapToGrid w:val="0"/>
                <w:sz w:val="20"/>
                <w:szCs w:val="20"/>
                <w:lang w:val="en-GB"/>
              </w:rPr>
              <w:t>7</w:t>
            </w:r>
            <w:r w:rsidRPr="003541C3">
              <w:rPr>
                <w:rFonts w:ascii="Arial Narrow" w:hAnsi="Arial Narrow" w:cs="Arial"/>
                <w:snapToGrid w:val="0"/>
                <w:sz w:val="20"/>
                <w:szCs w:val="20"/>
                <w:lang w:val="en-GB"/>
              </w:rPr>
              <w:t>/202</w:t>
            </w:r>
            <w:r w:rsidR="000E07D3">
              <w:rPr>
                <w:rFonts w:ascii="Arial Narrow" w:hAnsi="Arial Narrow" w:cs="Arial"/>
                <w:snapToGrid w:val="0"/>
                <w:sz w:val="20"/>
                <w:szCs w:val="20"/>
                <w:lang w:val="en-GB"/>
              </w:rPr>
              <w:t>6</w:t>
            </w:r>
          </w:p>
        </w:tc>
        <w:tc>
          <w:tcPr>
            <w:tcW w:w="1624" w:type="dxa"/>
            <w:gridSpan w:val="3"/>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90" w:type="dxa"/>
            <w:gridSpan w:val="2"/>
            <w:vAlign w:val="bottom"/>
          </w:tcPr>
          <w:p w14:paraId="37FE698D" w14:textId="1C6557A3" w:rsidR="00560041" w:rsidRPr="00FE7A6C" w:rsidRDefault="00625D7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highlight w:val="yellow"/>
                <w:lang w:val="en-GB"/>
              </w:rPr>
            </w:pPr>
            <w:r w:rsidRPr="00FE7A6C">
              <w:rPr>
                <w:rFonts w:ascii="Arial Narrow" w:hAnsi="Arial Narrow" w:cs="Arial"/>
                <w:b/>
                <w:bCs/>
                <w:snapToGrid w:val="0"/>
                <w:color w:val="000000" w:themeColor="text1"/>
                <w:sz w:val="20"/>
                <w:szCs w:val="20"/>
                <w:lang w:val="en-GB"/>
              </w:rPr>
              <w:t xml:space="preserve"> </w:t>
            </w:r>
            <w:r w:rsidR="006368FD" w:rsidRPr="00FE7A6C">
              <w:rPr>
                <w:rFonts w:ascii="Arial Narrow" w:hAnsi="Arial Narrow" w:cs="Arial"/>
                <w:b/>
                <w:bCs/>
                <w:snapToGrid w:val="0"/>
                <w:color w:val="000000" w:themeColor="text1"/>
                <w:sz w:val="20"/>
                <w:szCs w:val="20"/>
                <w:lang w:val="en-GB"/>
              </w:rPr>
              <w:t xml:space="preserve"> </w:t>
            </w:r>
            <w:r w:rsidR="0019028E">
              <w:rPr>
                <w:rFonts w:ascii="Arial Narrow" w:hAnsi="Arial Narrow" w:cs="Arial"/>
                <w:b/>
                <w:bCs/>
                <w:snapToGrid w:val="0"/>
                <w:color w:val="000000" w:themeColor="text1"/>
                <w:sz w:val="20"/>
                <w:szCs w:val="20"/>
                <w:lang w:val="en-GB"/>
              </w:rPr>
              <w:t>1</w:t>
            </w:r>
            <w:r w:rsidR="005F35C3">
              <w:rPr>
                <w:rFonts w:ascii="Arial Narrow" w:hAnsi="Arial Narrow" w:cs="Arial"/>
                <w:b/>
                <w:bCs/>
                <w:snapToGrid w:val="0"/>
                <w:color w:val="000000" w:themeColor="text1"/>
                <w:sz w:val="20"/>
                <w:szCs w:val="20"/>
                <w:lang w:val="en-GB"/>
              </w:rPr>
              <w:t>4</w:t>
            </w:r>
            <w:r w:rsidR="0019028E">
              <w:rPr>
                <w:rFonts w:ascii="Arial Narrow" w:hAnsi="Arial Narrow" w:cs="Arial"/>
                <w:b/>
                <w:bCs/>
                <w:snapToGrid w:val="0"/>
                <w:color w:val="000000" w:themeColor="text1"/>
                <w:sz w:val="20"/>
                <w:szCs w:val="20"/>
                <w:lang w:val="en-GB"/>
              </w:rPr>
              <w:t xml:space="preserve"> </w:t>
            </w:r>
            <w:r w:rsidR="0010484D" w:rsidRPr="0010484D">
              <w:rPr>
                <w:rFonts w:ascii="Arial Narrow" w:hAnsi="Arial Narrow" w:cs="Arial"/>
                <w:snapToGrid w:val="0"/>
                <w:sz w:val="20"/>
                <w:szCs w:val="20"/>
                <w:lang w:val="en-GB"/>
              </w:rPr>
              <w:t>Ju</w:t>
            </w:r>
            <w:r w:rsidR="009857E3">
              <w:rPr>
                <w:rFonts w:ascii="Arial Narrow" w:hAnsi="Arial Narrow" w:cs="Arial"/>
                <w:snapToGrid w:val="0"/>
                <w:sz w:val="20"/>
                <w:szCs w:val="20"/>
                <w:lang w:val="en-GB"/>
              </w:rPr>
              <w:t>ly</w:t>
            </w:r>
            <w:r w:rsidR="0010484D" w:rsidRPr="0010484D">
              <w:rPr>
                <w:rFonts w:ascii="Arial Narrow" w:hAnsi="Arial Narrow" w:cs="Arial"/>
                <w:snapToGrid w:val="0"/>
                <w:sz w:val="20"/>
                <w:szCs w:val="20"/>
                <w:lang w:val="en-GB"/>
              </w:rPr>
              <w:t xml:space="preserve"> 2026</w:t>
            </w:r>
          </w:p>
        </w:tc>
        <w:tc>
          <w:tcPr>
            <w:tcW w:w="1009" w:type="dxa"/>
            <w:gridSpan w:val="2"/>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5" w:type="dxa"/>
            <w:vAlign w:val="bottom"/>
          </w:tcPr>
          <w:p w14:paraId="1FE0FAAA" w14:textId="37A13C2E" w:rsidR="00560041" w:rsidRPr="00FE7A6C" w:rsidRDefault="00FE7A6C"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FE7A6C">
              <w:rPr>
                <w:rFonts w:ascii="Arial Narrow" w:hAnsi="Arial Narrow" w:cs="Arial"/>
                <w:b/>
                <w:bCs/>
                <w:snapToGrid w:val="0"/>
                <w:sz w:val="20"/>
                <w:szCs w:val="20"/>
                <w:lang w:val="en-GB"/>
              </w:rPr>
              <w:t>10h:00 am</w:t>
            </w:r>
          </w:p>
        </w:tc>
      </w:tr>
      <w:tr w:rsidR="00560041" w:rsidRPr="00D57ED2" w14:paraId="72924D43" w14:textId="77777777" w:rsidTr="004955B2">
        <w:trPr>
          <w:trHeight w:val="228"/>
        </w:trPr>
        <w:tc>
          <w:tcPr>
            <w:tcW w:w="1715" w:type="dxa"/>
            <w:tcBorders>
              <w:bottom w:val="single" w:sz="4" w:space="0" w:color="auto"/>
            </w:tcBorders>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21" w:type="dxa"/>
            <w:gridSpan w:val="13"/>
            <w:tcBorders>
              <w:bottom w:val="single" w:sz="4" w:space="0" w:color="auto"/>
            </w:tcBorders>
            <w:vAlign w:val="bottom"/>
          </w:tcPr>
          <w:p w14:paraId="5BD41764" w14:textId="1636509C" w:rsidR="00560041" w:rsidRPr="005F35C3" w:rsidRDefault="005F35C3" w:rsidP="006D67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ZA"/>
              </w:rPr>
            </w:pPr>
            <w:r>
              <w:rPr>
                <w:rFonts w:ascii="Arial Narrow" w:hAnsi="Arial Narrow" w:cs="Arial"/>
                <w:i/>
                <w:snapToGrid w:val="0"/>
                <w:color w:val="000000" w:themeColor="text1"/>
                <w:sz w:val="20"/>
                <w:szCs w:val="20"/>
                <w:lang w:val="en-ZA"/>
              </w:rPr>
              <w:t>REQUEST FOR QUOTATION</w:t>
            </w:r>
            <w:r w:rsidRPr="005F35C3">
              <w:rPr>
                <w:rFonts w:ascii="Arial Narrow" w:hAnsi="Arial Narrow" w:cs="Arial"/>
                <w:i/>
                <w:snapToGrid w:val="0"/>
                <w:color w:val="000000" w:themeColor="text1"/>
                <w:sz w:val="20"/>
                <w:szCs w:val="20"/>
                <w:lang w:val="en-ZA"/>
              </w:rPr>
              <w:t xml:space="preserve"> OF A SUITABLY QUALIFIED SERVICE PROVIDER TO DELIVER AN ENTERPRISE CYBERSECURITY MATURITY ASSESSMENT, SECURITY ARCHITECTURE REVIEW, VAPT, CRITICAL ASSET CONFIGURATION REVIEW, IT/OT INTEGRATION TESTING, OT SITE ASSESSMENTS, CYBERSECURITY STRATEGY AND ROADMAP, AND AUTOMATED GRC PLATFORM FOR PRASA. </w:t>
            </w: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10484D">
        <w:trPr>
          <w:trHeight w:val="63"/>
        </w:trPr>
        <w:tc>
          <w:tcPr>
            <w:tcW w:w="11136" w:type="dxa"/>
            <w:gridSpan w:val="14"/>
            <w:tcBorders>
              <w:top w:val="single" w:sz="4" w:space="0" w:color="auto"/>
            </w:tcBorders>
            <w:shd w:val="clear" w:color="auto" w:fill="00B0F0"/>
            <w:vAlign w:val="bottom"/>
          </w:tcPr>
          <w:p w14:paraId="492E9180" w14:textId="2AA918AA" w:rsidR="0010484D" w:rsidRDefault="000B33D7" w:rsidP="000B33D7">
            <w:pPr>
              <w:jc w:val="both"/>
              <w:rPr>
                <w:rFonts w:ascii="Arial" w:hAnsi="Arial" w:cs="Arial"/>
                <w:b/>
                <w:bCs/>
              </w:rPr>
            </w:pPr>
            <w:r w:rsidRPr="008B3D5B">
              <w:rPr>
                <w:rFonts w:ascii="Arial" w:hAnsi="Arial" w:cs="Arial"/>
                <w:b/>
                <w:bCs/>
              </w:rPr>
              <w:t>BIDS MUST BE HAND DELIVER</w:t>
            </w:r>
            <w:r w:rsidR="00E7726E" w:rsidRPr="008B3D5B">
              <w:rPr>
                <w:rFonts w:ascii="Arial" w:hAnsi="Arial" w:cs="Arial"/>
                <w:b/>
                <w:bCs/>
              </w:rPr>
              <w:t>ED</w:t>
            </w:r>
            <w:r w:rsidRPr="008B3D5B">
              <w:rPr>
                <w:rFonts w:ascii="Arial" w:hAnsi="Arial" w:cs="Arial"/>
                <w:b/>
                <w:bCs/>
              </w:rPr>
              <w:t xml:space="preserve"> ONLY </w:t>
            </w:r>
            <w:r w:rsidR="00DE6C7D" w:rsidRPr="008B3D5B">
              <w:rPr>
                <w:rFonts w:ascii="Arial" w:hAnsi="Arial" w:cs="Arial"/>
                <w:b/>
                <w:bCs/>
              </w:rPr>
              <w:t>AT</w:t>
            </w:r>
            <w:r w:rsidRPr="008B3D5B">
              <w:rPr>
                <w:rFonts w:ascii="Arial" w:hAnsi="Arial" w:cs="Arial"/>
                <w:b/>
                <w:bCs/>
              </w:rPr>
              <w:t xml:space="preserve">: </w:t>
            </w:r>
            <w:r w:rsidR="009857E3">
              <w:rPr>
                <w:rFonts w:ascii="Arial" w:hAnsi="Arial" w:cs="Arial"/>
                <w:b/>
                <w:bCs/>
              </w:rPr>
              <w:t>(</w:t>
            </w:r>
            <w:r w:rsidR="009857E3" w:rsidRPr="009857E3">
              <w:rPr>
                <w:rFonts w:ascii="Arial" w:hAnsi="Arial" w:cs="Arial"/>
                <w:b/>
                <w:bCs/>
              </w:rPr>
              <w:t>RECEPTION AREA)</w:t>
            </w:r>
          </w:p>
          <w:p w14:paraId="118A513C" w14:textId="77777777" w:rsidR="009857E3" w:rsidRDefault="009857E3" w:rsidP="000B33D7">
            <w:pPr>
              <w:jc w:val="both"/>
              <w:rPr>
                <w:rFonts w:ascii="Arial" w:hAnsi="Arial" w:cs="Arial"/>
                <w:b/>
                <w:bCs/>
              </w:rPr>
            </w:pPr>
          </w:p>
          <w:p w14:paraId="017CE80E" w14:textId="24A60E96" w:rsidR="000B33D7" w:rsidRPr="008B3D5B" w:rsidRDefault="00DE6C7D" w:rsidP="000B33D7">
            <w:pPr>
              <w:jc w:val="both"/>
              <w:rPr>
                <w:rFonts w:ascii="Arial" w:hAnsi="Arial" w:cs="Arial"/>
                <w:b/>
                <w:bCs/>
              </w:rPr>
            </w:pPr>
            <w:r w:rsidRPr="008B3D5B">
              <w:rPr>
                <w:rFonts w:ascii="Arial" w:hAnsi="Arial" w:cs="Arial"/>
                <w:b/>
                <w:bCs/>
              </w:rPr>
              <w:t>N</w:t>
            </w:r>
            <w:r w:rsidR="00D462D7" w:rsidRPr="008B3D5B">
              <w:rPr>
                <w:rFonts w:ascii="Arial" w:hAnsi="Arial" w:cs="Arial"/>
                <w:b/>
                <w:bCs/>
              </w:rPr>
              <w:t>o:</w:t>
            </w:r>
            <w:r w:rsidR="00E7726E" w:rsidRPr="008B3D5B">
              <w:rPr>
                <w:rFonts w:ascii="Arial" w:hAnsi="Arial" w:cs="Arial"/>
                <w:b/>
                <w:bCs/>
              </w:rPr>
              <w:t xml:space="preserve"> </w:t>
            </w:r>
            <w:r w:rsidR="000B33D7" w:rsidRPr="008B3D5B">
              <w:rPr>
                <w:rFonts w:ascii="Arial" w:hAnsi="Arial" w:cs="Arial"/>
                <w:b/>
                <w:bCs/>
              </w:rPr>
              <w:t xml:space="preserve">30 WOLMARANS STREET, </w:t>
            </w:r>
          </w:p>
          <w:p w14:paraId="012F033E" w14:textId="77777777" w:rsidR="009857E3" w:rsidRDefault="009857E3" w:rsidP="000B33D7">
            <w:pPr>
              <w:jc w:val="both"/>
              <w:rPr>
                <w:rFonts w:ascii="Arial" w:hAnsi="Arial" w:cs="Arial"/>
                <w:b/>
                <w:bCs/>
              </w:rPr>
            </w:pPr>
          </w:p>
          <w:p w14:paraId="4F99CA90" w14:textId="77777777" w:rsidR="00581130" w:rsidRDefault="000B33D7" w:rsidP="000B33D7">
            <w:pPr>
              <w:jc w:val="both"/>
            </w:pPr>
            <w:r w:rsidRPr="008B3D5B">
              <w:rPr>
                <w:rFonts w:ascii="Arial" w:hAnsi="Arial" w:cs="Arial"/>
                <w:b/>
                <w:bCs/>
              </w:rPr>
              <w:t>UMJANTSHI BUILDING</w:t>
            </w:r>
            <w:r w:rsidR="00D27EC0" w:rsidRPr="008B3D5B">
              <w:t xml:space="preserve"> </w:t>
            </w:r>
          </w:p>
          <w:p w14:paraId="53A78FE1" w14:textId="77777777" w:rsidR="00581130" w:rsidRDefault="00581130" w:rsidP="000B33D7">
            <w:pPr>
              <w:jc w:val="both"/>
            </w:pPr>
          </w:p>
          <w:p w14:paraId="2FDF0893" w14:textId="59FCD5EB" w:rsidR="000B33D7" w:rsidRPr="008B3D5B" w:rsidRDefault="00D27EC0" w:rsidP="000B33D7">
            <w:pPr>
              <w:jc w:val="both"/>
              <w:rPr>
                <w:rFonts w:ascii="Arial" w:hAnsi="Arial" w:cs="Arial"/>
                <w:b/>
                <w:bCs/>
              </w:rPr>
            </w:pPr>
            <w:r w:rsidRPr="008B3D5B">
              <w:rPr>
                <w:rFonts w:ascii="Arial" w:hAnsi="Arial" w:cs="Arial"/>
                <w:b/>
                <w:bCs/>
              </w:rPr>
              <w:t>JOHANNESBURG (</w:t>
            </w:r>
            <w:r w:rsidR="000B33D7" w:rsidRPr="008B3D5B">
              <w:rPr>
                <w:rFonts w:ascii="Arial" w:hAnsi="Arial" w:cs="Arial"/>
                <w:b/>
                <w:bCs/>
              </w:rPr>
              <w:t>OPPOSITE GAUTRAIN STATION)</w:t>
            </w:r>
          </w:p>
          <w:p w14:paraId="250F3006" w14:textId="77777777" w:rsidR="003034A2" w:rsidRPr="008B3D5B" w:rsidRDefault="003034A2" w:rsidP="000B33D7">
            <w:pPr>
              <w:jc w:val="both"/>
              <w:rPr>
                <w:rFonts w:ascii="Arial" w:hAnsi="Arial" w:cs="Arial"/>
                <w:b/>
                <w:bCs/>
              </w:rPr>
            </w:pPr>
          </w:p>
          <w:p w14:paraId="5D713A7F" w14:textId="1A90B74A" w:rsidR="00E97940" w:rsidRPr="0010484D" w:rsidRDefault="00D6652B" w:rsidP="0010484D">
            <w:pPr>
              <w:jc w:val="both"/>
              <w:rPr>
                <w:rFonts w:ascii="Arial" w:hAnsi="Arial" w:cs="Arial"/>
                <w:b/>
                <w:bCs/>
              </w:rPr>
            </w:pPr>
            <w:r w:rsidRPr="008B3D5B">
              <w:rPr>
                <w:rFonts w:ascii="Arial" w:hAnsi="Arial" w:cs="Arial"/>
                <w:b/>
                <w:bCs/>
              </w:rPr>
              <w:t>ATTENTION TO: MS ANNAH HLAELE</w:t>
            </w: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4955B2">
        <w:trPr>
          <w:trHeight w:val="302"/>
        </w:trPr>
        <w:tc>
          <w:tcPr>
            <w:tcW w:w="3116" w:type="dxa"/>
            <w:gridSpan w:val="4"/>
            <w:tcBorders>
              <w:top w:val="single" w:sz="4" w:space="0" w:color="auto"/>
            </w:tcBorders>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20" w:type="dxa"/>
            <w:gridSpan w:val="10"/>
            <w:tcBorders>
              <w:top w:val="single" w:sz="4" w:space="0" w:color="auto"/>
            </w:tcBorders>
            <w:vAlign w:val="bottom"/>
          </w:tcPr>
          <w:p w14:paraId="7139DFF8" w14:textId="77BA385A"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 xml:space="preserve">Ms </w:t>
            </w:r>
            <w:r w:rsidR="00EC777F">
              <w:rPr>
                <w:rFonts w:ascii="Arial Narrow" w:hAnsi="Arial Narrow" w:cs="Arial"/>
                <w:b/>
                <w:snapToGrid w:val="0"/>
                <w:sz w:val="20"/>
                <w:szCs w:val="20"/>
                <w:lang w:val="en-GB"/>
              </w:rPr>
              <w:t>Annah Hlaele</w:t>
            </w:r>
          </w:p>
        </w:tc>
      </w:tr>
      <w:tr w:rsidR="00E97940" w:rsidRPr="00D57ED2" w14:paraId="5268A581" w14:textId="77777777" w:rsidTr="004955B2">
        <w:trPr>
          <w:trHeight w:val="302"/>
        </w:trPr>
        <w:tc>
          <w:tcPr>
            <w:tcW w:w="3116" w:type="dxa"/>
            <w:gridSpan w:val="4"/>
            <w:tcBorders>
              <w:top w:val="single" w:sz="4" w:space="0" w:color="auto"/>
            </w:tcBorders>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20" w:type="dxa"/>
            <w:gridSpan w:val="10"/>
            <w:tcBorders>
              <w:top w:val="single" w:sz="4" w:space="0" w:color="auto"/>
            </w:tcBorders>
            <w:vAlign w:val="bottom"/>
          </w:tcPr>
          <w:p w14:paraId="42BFC801" w14:textId="1C12C70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 xml:space="preserve">012 748 </w:t>
            </w:r>
            <w:r w:rsidR="00AD398F">
              <w:rPr>
                <w:rFonts w:ascii="Arial Narrow" w:hAnsi="Arial Narrow" w:cs="Arial"/>
                <w:b/>
                <w:snapToGrid w:val="0"/>
                <w:sz w:val="20"/>
                <w:szCs w:val="20"/>
                <w:lang w:val="en-GB"/>
              </w:rPr>
              <w:t>7528</w:t>
            </w:r>
          </w:p>
        </w:tc>
      </w:tr>
      <w:tr w:rsidR="00E97940" w:rsidRPr="00D57ED2" w14:paraId="51C1DD51" w14:textId="77777777" w:rsidTr="004955B2">
        <w:trPr>
          <w:trHeight w:val="268"/>
        </w:trPr>
        <w:tc>
          <w:tcPr>
            <w:tcW w:w="3116" w:type="dxa"/>
            <w:gridSpan w:val="4"/>
            <w:tcBorders>
              <w:top w:val="single" w:sz="4" w:space="0" w:color="auto"/>
            </w:tcBorders>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20" w:type="dxa"/>
            <w:gridSpan w:val="10"/>
            <w:tcBorders>
              <w:top w:val="single" w:sz="4" w:space="0" w:color="auto"/>
            </w:tcBorders>
            <w:vAlign w:val="bottom"/>
          </w:tcPr>
          <w:p w14:paraId="4F141DA3" w14:textId="28647656" w:rsidR="00E97940" w:rsidRPr="00F90EE7" w:rsidRDefault="00E86E2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annah.</w:t>
            </w:r>
            <w:r w:rsidR="00EC777F">
              <w:rPr>
                <w:rFonts w:ascii="Arial Narrow" w:hAnsi="Arial Narrow" w:cs="Arial"/>
                <w:b/>
                <w:snapToGrid w:val="0"/>
                <w:sz w:val="20"/>
                <w:szCs w:val="20"/>
                <w:lang w:val="en-GB"/>
              </w:rPr>
              <w:t>hlaele</w:t>
            </w:r>
            <w:r w:rsidR="00121330">
              <w:rPr>
                <w:rFonts w:ascii="Arial Narrow" w:hAnsi="Arial Narrow" w:cs="Arial"/>
                <w:b/>
                <w:snapToGrid w:val="0"/>
                <w:sz w:val="20"/>
                <w:szCs w:val="20"/>
                <w:lang w:val="en-GB"/>
              </w:rPr>
              <w:t>@prasa.com</w:t>
            </w: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4955B2">
        <w:trPr>
          <w:trHeight w:val="340"/>
        </w:trPr>
        <w:tc>
          <w:tcPr>
            <w:tcW w:w="3087" w:type="dxa"/>
            <w:gridSpan w:val="3"/>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9" w:type="dxa"/>
            <w:gridSpan w:val="11"/>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4955B2">
        <w:trPr>
          <w:trHeight w:val="340"/>
        </w:trPr>
        <w:tc>
          <w:tcPr>
            <w:tcW w:w="3087" w:type="dxa"/>
            <w:gridSpan w:val="3"/>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9" w:type="dxa"/>
            <w:gridSpan w:val="11"/>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4955B2">
        <w:trPr>
          <w:trHeight w:val="340"/>
        </w:trPr>
        <w:tc>
          <w:tcPr>
            <w:tcW w:w="3087" w:type="dxa"/>
            <w:gridSpan w:val="3"/>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9" w:type="dxa"/>
            <w:gridSpan w:val="11"/>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4955B2">
        <w:trPr>
          <w:trHeight w:val="340"/>
        </w:trPr>
        <w:tc>
          <w:tcPr>
            <w:tcW w:w="3087" w:type="dxa"/>
            <w:gridSpan w:val="3"/>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271" w:type="dxa"/>
            <w:gridSpan w:val="3"/>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624" w:type="dxa"/>
            <w:gridSpan w:val="3"/>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737" w:type="dxa"/>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4"/>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4955B2">
        <w:trPr>
          <w:trHeight w:val="340"/>
        </w:trPr>
        <w:tc>
          <w:tcPr>
            <w:tcW w:w="3087" w:type="dxa"/>
            <w:gridSpan w:val="3"/>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9" w:type="dxa"/>
            <w:gridSpan w:val="11"/>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4955B2">
        <w:trPr>
          <w:trHeight w:val="340"/>
        </w:trPr>
        <w:tc>
          <w:tcPr>
            <w:tcW w:w="3087" w:type="dxa"/>
            <w:gridSpan w:val="3"/>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271" w:type="dxa"/>
            <w:gridSpan w:val="3"/>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624" w:type="dxa"/>
            <w:gridSpan w:val="3"/>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737" w:type="dxa"/>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4"/>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4955B2">
        <w:trPr>
          <w:trHeight w:val="340"/>
        </w:trPr>
        <w:tc>
          <w:tcPr>
            <w:tcW w:w="3087" w:type="dxa"/>
            <w:gridSpan w:val="3"/>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9" w:type="dxa"/>
            <w:gridSpan w:val="11"/>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4955B2">
        <w:trPr>
          <w:trHeight w:val="299"/>
        </w:trPr>
        <w:tc>
          <w:tcPr>
            <w:tcW w:w="3087" w:type="dxa"/>
            <w:gridSpan w:val="3"/>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9" w:type="dxa"/>
            <w:gridSpan w:val="11"/>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4955B2">
        <w:trPr>
          <w:trHeight w:val="690"/>
        </w:trPr>
        <w:tc>
          <w:tcPr>
            <w:tcW w:w="3087" w:type="dxa"/>
            <w:gridSpan w:val="3"/>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4" w:type="dxa"/>
            <w:gridSpan w:val="2"/>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4"/>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6" w:type="dxa"/>
            <w:gridSpan w:val="2"/>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4955B2">
        <w:trPr>
          <w:trHeight w:val="864"/>
        </w:trPr>
        <w:tc>
          <w:tcPr>
            <w:tcW w:w="2673" w:type="dxa"/>
            <w:gridSpan w:val="2"/>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5" w:type="dxa"/>
            <w:gridSpan w:val="4"/>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4"/>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4"/>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3B7C2D53"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29CB321E"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25E3A8B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3"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424F0E3B" w14:textId="6AFB6ECB" w:rsidR="00E97940" w:rsidRPr="007E46BA" w:rsidRDefault="00F157CC" w:rsidP="00EF509E">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6FCAB93E" w14:textId="4F3172B0" w:rsidR="00121330" w:rsidRDefault="00121330" w:rsidP="00C22649">
      <w:pPr>
        <w:spacing w:line="360" w:lineRule="auto"/>
        <w:jc w:val="center"/>
        <w:rPr>
          <w:rFonts w:ascii="Arial" w:hAnsi="Arial" w:cs="Arial"/>
          <w:b/>
          <w:sz w:val="22"/>
          <w:szCs w:val="22"/>
        </w:rPr>
      </w:pPr>
    </w:p>
    <w:p w14:paraId="7B2C089C" w14:textId="77777777" w:rsidR="006D6720" w:rsidRDefault="006D6720" w:rsidP="00C22649">
      <w:pPr>
        <w:pStyle w:val="TransnetNormal"/>
        <w:tabs>
          <w:tab w:val="center" w:pos="4492"/>
          <w:tab w:val="left" w:pos="5505"/>
        </w:tabs>
        <w:ind w:left="0"/>
        <w:jc w:val="center"/>
        <w:rPr>
          <w:rFonts w:ascii="Arial" w:hAnsi="Arial" w:cs="Arial"/>
          <w:b/>
          <w:sz w:val="22"/>
          <w:szCs w:val="22"/>
        </w:rPr>
      </w:pPr>
    </w:p>
    <w:p w14:paraId="0AEC2479" w14:textId="77777777" w:rsidR="006D6720" w:rsidRDefault="006D6720" w:rsidP="00C22649">
      <w:pPr>
        <w:pStyle w:val="TransnetNormal"/>
        <w:tabs>
          <w:tab w:val="center" w:pos="4492"/>
          <w:tab w:val="left" w:pos="5505"/>
        </w:tabs>
        <w:ind w:left="0"/>
        <w:jc w:val="center"/>
        <w:rPr>
          <w:rFonts w:ascii="Arial" w:hAnsi="Arial" w:cs="Arial"/>
          <w:b/>
          <w:sz w:val="22"/>
          <w:szCs w:val="22"/>
        </w:rPr>
      </w:pPr>
    </w:p>
    <w:p w14:paraId="5035AA1F" w14:textId="77777777" w:rsidR="006D6720" w:rsidRDefault="006D6720" w:rsidP="00C22649">
      <w:pPr>
        <w:pStyle w:val="TransnetNormal"/>
        <w:tabs>
          <w:tab w:val="center" w:pos="4492"/>
          <w:tab w:val="left" w:pos="5505"/>
        </w:tabs>
        <w:ind w:left="0"/>
        <w:jc w:val="center"/>
        <w:rPr>
          <w:rFonts w:ascii="Arial" w:hAnsi="Arial" w:cs="Arial"/>
          <w:b/>
          <w:sz w:val="22"/>
          <w:szCs w:val="22"/>
        </w:rPr>
      </w:pPr>
    </w:p>
    <w:p w14:paraId="7B908A15" w14:textId="77777777" w:rsidR="006D6720" w:rsidRDefault="006D6720" w:rsidP="00C22649">
      <w:pPr>
        <w:pStyle w:val="TransnetNormal"/>
        <w:tabs>
          <w:tab w:val="center" w:pos="4492"/>
          <w:tab w:val="left" w:pos="5505"/>
        </w:tabs>
        <w:ind w:left="0"/>
        <w:jc w:val="center"/>
        <w:rPr>
          <w:rFonts w:ascii="Arial" w:hAnsi="Arial" w:cs="Arial"/>
          <w:b/>
          <w:sz w:val="22"/>
          <w:szCs w:val="22"/>
        </w:rPr>
      </w:pPr>
    </w:p>
    <w:p w14:paraId="0656A329" w14:textId="77777777" w:rsidR="006D6720" w:rsidRDefault="006D6720" w:rsidP="00C22649">
      <w:pPr>
        <w:pStyle w:val="TransnetNormal"/>
        <w:tabs>
          <w:tab w:val="center" w:pos="4492"/>
          <w:tab w:val="left" w:pos="5505"/>
        </w:tabs>
        <w:ind w:left="0"/>
        <w:jc w:val="center"/>
        <w:rPr>
          <w:rFonts w:ascii="Arial" w:hAnsi="Arial" w:cs="Arial"/>
          <w:b/>
          <w:sz w:val="22"/>
          <w:szCs w:val="22"/>
        </w:rPr>
      </w:pPr>
    </w:p>
    <w:p w14:paraId="4B51F652" w14:textId="77777777" w:rsidR="006D6720" w:rsidRDefault="006D6720" w:rsidP="00C22649">
      <w:pPr>
        <w:pStyle w:val="TransnetNormal"/>
        <w:tabs>
          <w:tab w:val="center" w:pos="4492"/>
          <w:tab w:val="left" w:pos="5505"/>
        </w:tabs>
        <w:ind w:left="0"/>
        <w:jc w:val="center"/>
        <w:rPr>
          <w:rFonts w:ascii="Arial" w:hAnsi="Arial" w:cs="Arial"/>
          <w:b/>
          <w:sz w:val="22"/>
          <w:szCs w:val="22"/>
        </w:rPr>
      </w:pPr>
    </w:p>
    <w:p w14:paraId="5E3D117D" w14:textId="77777777" w:rsidR="006D6720" w:rsidRDefault="006D6720" w:rsidP="00C22649">
      <w:pPr>
        <w:pStyle w:val="TransnetNormal"/>
        <w:tabs>
          <w:tab w:val="center" w:pos="4492"/>
          <w:tab w:val="left" w:pos="5505"/>
        </w:tabs>
        <w:ind w:left="0"/>
        <w:jc w:val="center"/>
        <w:rPr>
          <w:rFonts w:ascii="Arial" w:hAnsi="Arial" w:cs="Arial"/>
          <w:b/>
          <w:sz w:val="22"/>
          <w:szCs w:val="22"/>
        </w:rPr>
      </w:pPr>
    </w:p>
    <w:p w14:paraId="2E1B635A" w14:textId="77777777" w:rsidR="00925053" w:rsidRPr="00925053" w:rsidRDefault="00925053" w:rsidP="004314EB">
      <w:pPr>
        <w:spacing w:line="259" w:lineRule="auto"/>
        <w:rPr>
          <w:rFonts w:ascii="Calibri" w:eastAsia="Calibri" w:hAnsi="Calibri" w:cs="Calibri"/>
          <w:color w:val="000000"/>
          <w:kern w:val="2"/>
          <w:sz w:val="22"/>
          <w:lang w:val="en-ZA" w:eastAsia="en-ZA"/>
          <w14:ligatures w14:val="standardContextual"/>
        </w:rPr>
      </w:pPr>
    </w:p>
    <w:p w14:paraId="6BBF3507" w14:textId="060D8A9F" w:rsidR="00925053" w:rsidRPr="00925053" w:rsidRDefault="00925053" w:rsidP="00925053">
      <w:pPr>
        <w:keepNext/>
        <w:keepLines/>
        <w:tabs>
          <w:tab w:val="center" w:pos="1055"/>
          <w:tab w:val="center" w:pos="2374"/>
        </w:tabs>
        <w:spacing w:after="164" w:line="259" w:lineRule="auto"/>
        <w:outlineLvl w:val="0"/>
        <w:rPr>
          <w:rFonts w:ascii="Arial" w:eastAsia="Arial" w:hAnsi="Arial" w:cs="Arial"/>
          <w:b/>
          <w:color w:val="000000"/>
          <w:kern w:val="2"/>
          <w:sz w:val="22"/>
          <w:lang w:val="en-ZA" w:eastAsia="en-ZA"/>
          <w14:ligatures w14:val="standardContextual"/>
        </w:rPr>
      </w:pPr>
      <w:r w:rsidRPr="00925053">
        <w:rPr>
          <w:rFonts w:ascii="Calibri" w:eastAsia="Calibri" w:hAnsi="Calibri" w:cs="Calibri"/>
          <w:color w:val="000000"/>
          <w:kern w:val="2"/>
          <w:sz w:val="22"/>
          <w:lang w:val="en-ZA" w:eastAsia="en-ZA"/>
          <w14:ligatures w14:val="standardContextual"/>
        </w:rPr>
        <w:tab/>
      </w:r>
      <w:r w:rsidRPr="00925053">
        <w:rPr>
          <w:rFonts w:ascii="Arial" w:eastAsia="Arial" w:hAnsi="Arial" w:cs="Arial"/>
          <w:b/>
          <w:color w:val="000000"/>
          <w:kern w:val="2"/>
          <w:sz w:val="22"/>
          <w:lang w:val="en-ZA" w:eastAsia="en-ZA"/>
          <w14:ligatures w14:val="standardContextual"/>
        </w:rPr>
        <w:t xml:space="preserve"> </w:t>
      </w:r>
      <w:r w:rsidRPr="00925053">
        <w:rPr>
          <w:rFonts w:ascii="Arial" w:eastAsia="Arial" w:hAnsi="Arial" w:cs="Arial"/>
          <w:b/>
          <w:color w:val="000000"/>
          <w:kern w:val="2"/>
          <w:sz w:val="22"/>
          <w:lang w:val="en-ZA" w:eastAsia="en-ZA"/>
          <w14:ligatures w14:val="standardContextual"/>
        </w:rPr>
        <w:tab/>
      </w:r>
      <w:r w:rsidR="0030131D" w:rsidRPr="0030131D">
        <w:rPr>
          <w:rFonts w:ascii="Arial" w:eastAsia="Arial" w:hAnsi="Arial" w:cs="Arial"/>
          <w:b/>
          <w:color w:val="000000"/>
          <w:kern w:val="2"/>
          <w:sz w:val="22"/>
          <w:lang w:val="en-ZA" w:eastAsia="en-ZA"/>
          <w14:ligatures w14:val="standardContextual"/>
        </w:rPr>
        <w:t xml:space="preserve"> SCOPE OF WORK AND AREAS OF FOCUS</w:t>
      </w:r>
    </w:p>
    <w:p w14:paraId="21622EBA" w14:textId="77777777" w:rsidR="00925053" w:rsidRPr="00925053" w:rsidRDefault="00925053" w:rsidP="00925053">
      <w:pPr>
        <w:spacing w:after="176" w:line="258" w:lineRule="auto"/>
        <w:ind w:left="1364" w:right="199" w:hanging="10"/>
        <w:jc w:val="both"/>
        <w:rPr>
          <w:rFonts w:ascii="Calibri" w:eastAsia="Calibri" w:hAnsi="Calibri" w:cs="Calibri"/>
          <w:color w:val="000000"/>
          <w:kern w:val="2"/>
          <w:sz w:val="22"/>
          <w:lang w:val="en-ZA" w:eastAsia="en-ZA"/>
          <w14:ligatures w14:val="standardContextual"/>
        </w:rPr>
      </w:pPr>
      <w:r w:rsidRPr="00925053">
        <w:rPr>
          <w:rFonts w:ascii="Arial" w:eastAsia="Arial" w:hAnsi="Arial" w:cs="Arial"/>
          <w:color w:val="000000"/>
          <w:kern w:val="2"/>
          <w:sz w:val="22"/>
          <w:lang w:val="en-ZA" w:eastAsia="en-ZA"/>
          <w14:ligatures w14:val="standardContextual"/>
        </w:rPr>
        <w:t xml:space="preserve">The scope of the project is as follows: </w:t>
      </w:r>
    </w:p>
    <w:p w14:paraId="5FC7DCFF" w14:textId="7568BDA8" w:rsidR="00925053" w:rsidRPr="00925053" w:rsidRDefault="00925053" w:rsidP="00925053">
      <w:pPr>
        <w:spacing w:after="158" w:line="259" w:lineRule="auto"/>
        <w:ind w:left="994"/>
        <w:rPr>
          <w:rFonts w:ascii="Calibri" w:eastAsia="Calibri" w:hAnsi="Calibri" w:cs="Calibri"/>
          <w:color w:val="000000"/>
          <w:kern w:val="2"/>
          <w:sz w:val="22"/>
          <w:lang w:val="en-ZA" w:eastAsia="en-ZA"/>
          <w14:ligatures w14:val="standardContextual"/>
        </w:rPr>
      </w:pPr>
    </w:p>
    <w:p w14:paraId="401D21C0" w14:textId="77777777" w:rsidR="001D4E20" w:rsidRPr="001D4E20" w:rsidRDefault="00925053" w:rsidP="001D4E20">
      <w:pPr>
        <w:ind w:right="-823"/>
        <w:rPr>
          <w:rFonts w:ascii="Arial" w:eastAsia="Arial" w:hAnsi="Arial" w:cs="Arial"/>
          <w:color w:val="000000"/>
          <w:kern w:val="2"/>
          <w:sz w:val="22"/>
          <w:lang w:val="en-ZA" w:eastAsia="en-ZA"/>
          <w14:ligatures w14:val="standardContextual"/>
        </w:rPr>
      </w:pPr>
      <w:r w:rsidRPr="00925053">
        <w:rPr>
          <w:rFonts w:ascii="Arial" w:eastAsia="Arial" w:hAnsi="Arial" w:cs="Arial"/>
          <w:color w:val="000000"/>
          <w:kern w:val="2"/>
          <w:sz w:val="22"/>
          <w:lang w:val="en-ZA" w:eastAsia="en-ZA"/>
          <w14:ligatures w14:val="standardContextual"/>
        </w:rPr>
        <w:t xml:space="preserve"> </w:t>
      </w:r>
      <w:r w:rsidR="001D4E20" w:rsidRPr="001D4E20">
        <w:rPr>
          <w:rFonts w:ascii="Arial" w:eastAsia="Arial" w:hAnsi="Arial" w:cs="Arial"/>
          <w:color w:val="000000"/>
          <w:kern w:val="2"/>
          <w:sz w:val="22"/>
          <w:lang w:val="en-ZA" w:eastAsia="en-ZA"/>
          <w14:ligatures w14:val="standardContextual"/>
        </w:rPr>
        <w:t>This section defines the work to be performed by the successful bidder. The scope is organised into nine (9) workstreams, each of which is mandatory unless explicitly marked as Optional. Bidders must respond to every workstream with a clear methodology, named team, indicative effort, key inputs required from PRASA, and expected deliverables.</w:t>
      </w:r>
    </w:p>
    <w:p w14:paraId="38A4AB33" w14:textId="77777777" w:rsidR="001D4E20" w:rsidRPr="001D4E20" w:rsidRDefault="001D4E20" w:rsidP="001D4E20">
      <w:pPr>
        <w:keepNext/>
        <w:keepLines/>
        <w:spacing w:after="201" w:line="259" w:lineRule="auto"/>
        <w:ind w:left="-5" w:right="-823" w:hanging="10"/>
        <w:outlineLvl w:val="1"/>
        <w:rPr>
          <w:rFonts w:ascii="Arial" w:eastAsia="Arial" w:hAnsi="Arial" w:cs="Arial"/>
          <w:b/>
          <w:color w:val="000000"/>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4.1 Workstream 1 – Enterprise Cybersecurity Maturity Assessment </w:t>
      </w:r>
    </w:p>
    <w:p w14:paraId="2048A550"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4.1.1 Objective </w:t>
      </w:r>
    </w:p>
    <w:p w14:paraId="1DFAA31D" w14:textId="77777777" w:rsidR="001D4E20" w:rsidRPr="001D4E20" w:rsidRDefault="001D4E20" w:rsidP="001D4E20">
      <w:pPr>
        <w:spacing w:after="248" w:line="270" w:lineRule="auto"/>
        <w:ind w:left="10" w:right="-823"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Establish a quantified, defensible cybersecurity maturity baseline across PRASA's enterprise IT and corporate environment, with explicit applicability to OT through the Govern and Identify functions, using NIST Cybersecurity Framework version 2.0 (CSF 2.0). </w:t>
      </w:r>
    </w:p>
    <w:p w14:paraId="33505A17"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4.1.2 In-Scope Coverage </w:t>
      </w:r>
    </w:p>
    <w:p w14:paraId="2C9CF3EE" w14:textId="77777777" w:rsidR="001D4E20" w:rsidRPr="001D4E20" w:rsidRDefault="001D4E20">
      <w:pPr>
        <w:numPr>
          <w:ilvl w:val="0"/>
          <w:numId w:val="28"/>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All six (6) NIST CSF 2.0 Functions: Govern (GV), Identify (ID), Protect (PR), Detect (DE), Respond (RS) and Recover (RC). </w:t>
      </w:r>
    </w:p>
    <w:p w14:paraId="1C46C78E" w14:textId="77777777" w:rsidR="001D4E20" w:rsidRPr="001D4E20" w:rsidRDefault="001D4E20">
      <w:pPr>
        <w:numPr>
          <w:ilvl w:val="0"/>
          <w:numId w:val="28"/>
        </w:numPr>
        <w:spacing w:after="13"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All twenty-three (23) Categories and one hundred and six (106) Subcategories of NIST CSF </w:t>
      </w:r>
    </w:p>
    <w:p w14:paraId="6262611C" w14:textId="77777777" w:rsidR="001D4E20" w:rsidRPr="001D4E20" w:rsidRDefault="001D4E20" w:rsidP="001D4E20">
      <w:pPr>
        <w:spacing w:after="48" w:line="270" w:lineRule="auto"/>
        <w:ind w:left="370" w:right="-823"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2.0. </w:t>
      </w:r>
    </w:p>
    <w:p w14:paraId="733456CB" w14:textId="77777777" w:rsidR="001D4E20" w:rsidRPr="001D4E20" w:rsidRDefault="001D4E20">
      <w:pPr>
        <w:numPr>
          <w:ilvl w:val="0"/>
          <w:numId w:val="28"/>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All Group ICT-supplied IT services and corporate platforms across PRASA, including but not limited to Active Directory, email, collaboration, ERP, HRIS, FRIS, ticketing back-office, CCTV and access control management platforms, data centre and disaster recovery sites, cloud workloads (where present), end-user computing, perimeter and remote access. </w:t>
      </w:r>
    </w:p>
    <w:p w14:paraId="39F2B1F7" w14:textId="77777777" w:rsidR="001D4E20" w:rsidRPr="001D4E20" w:rsidRDefault="001D4E20">
      <w:pPr>
        <w:numPr>
          <w:ilvl w:val="0"/>
          <w:numId w:val="28"/>
        </w:numPr>
        <w:spacing w:after="231"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Group functions in scope for governance and process assessment: Group ICT, Group Risk and Compliance, Group Internal Audit, Group Legal, Group Human Capital, Group Engineering (governance interface only), Group Security (physical security interface), Group Capital Programmes (third-party assurance interface) and the CISO Office. </w:t>
      </w:r>
    </w:p>
    <w:p w14:paraId="2EA23343"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4.1.3 Required Methodology </w:t>
      </w:r>
    </w:p>
    <w:p w14:paraId="1F9565B6" w14:textId="77777777" w:rsidR="001D4E20" w:rsidRPr="001D4E20" w:rsidRDefault="001D4E20" w:rsidP="001D4E20">
      <w:pPr>
        <w:spacing w:after="48" w:line="270" w:lineRule="auto"/>
        <w:ind w:left="10" w:right="-823"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The bidder must apply the following methodology, with traceability between each step and the final report: </w:t>
      </w:r>
    </w:p>
    <w:p w14:paraId="416BBED3" w14:textId="77777777" w:rsidR="001D4E20" w:rsidRPr="001D4E20" w:rsidRDefault="001D4E20">
      <w:pPr>
        <w:numPr>
          <w:ilvl w:val="0"/>
          <w:numId w:val="29"/>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Pre-engagement: gather pre-read materials including organograms, policies, standards, prior audit findings, asset registers, network diagrams, incident logs, prior assessment reports and risk registers, all under NDA. </w:t>
      </w:r>
    </w:p>
    <w:p w14:paraId="5D8477F9" w14:textId="77777777" w:rsidR="001D4E20" w:rsidRPr="001D4E20" w:rsidRDefault="001D4E20">
      <w:pPr>
        <w:numPr>
          <w:ilvl w:val="0"/>
          <w:numId w:val="29"/>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Stakeholder interviews: structured interviews with a defined list of role holders across all in scope functions, using a documented interview pack. </w:t>
      </w:r>
    </w:p>
    <w:p w14:paraId="3DFB64B2" w14:textId="77777777" w:rsidR="001D4E20" w:rsidRPr="001D4E20" w:rsidRDefault="001D4E20">
      <w:pPr>
        <w:numPr>
          <w:ilvl w:val="0"/>
          <w:numId w:val="29"/>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Evidence collection: documentary, configuration and operational evidence to support each Subcategory rating, retained under chain-of-custody. </w:t>
      </w:r>
    </w:p>
    <w:p w14:paraId="7052E750" w14:textId="77777777" w:rsidR="001D4E20" w:rsidRPr="001D4E20" w:rsidRDefault="001D4E20">
      <w:pPr>
        <w:numPr>
          <w:ilvl w:val="0"/>
          <w:numId w:val="29"/>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Maturity scoring: per-Subcategory scoring on a calibrated 0–5 scale (Non-Existent / Initial / Repeatable / Defined / Managed / Optimised), with rationale and evidence reference for each score. </w:t>
      </w:r>
    </w:p>
    <w:p w14:paraId="3780E26C" w14:textId="77777777" w:rsidR="001D4E20" w:rsidRPr="001D4E20" w:rsidRDefault="001D4E20">
      <w:pPr>
        <w:numPr>
          <w:ilvl w:val="0"/>
          <w:numId w:val="29"/>
        </w:numPr>
        <w:spacing w:after="48" w:line="270" w:lineRule="auto"/>
        <w:ind w:right="-823"/>
        <w:jc w:val="both"/>
        <w:rPr>
          <w:rFonts w:ascii="Arial" w:eastAsia="Arial" w:hAnsi="Arial" w:cs="Arial"/>
          <w:color w:val="000000"/>
          <w:kern w:val="2"/>
          <w:sz w:val="22"/>
          <w:lang w:val="en-ZA" w:eastAsia="en-ZA"/>
          <w14:ligatures w14:val="standardContextual"/>
        </w:rPr>
      </w:pPr>
      <w:proofErr w:type="gramStart"/>
      <w:r w:rsidRPr="001D4E20">
        <w:rPr>
          <w:rFonts w:ascii="Arial" w:eastAsia="Arial" w:hAnsi="Arial" w:cs="Arial"/>
          <w:color w:val="000000"/>
          <w:kern w:val="2"/>
          <w:sz w:val="22"/>
          <w:lang w:val="en-ZA" w:eastAsia="en-ZA"/>
          <w14:ligatures w14:val="standardContextual"/>
        </w:rPr>
        <w:t>Cross-walk</w:t>
      </w:r>
      <w:proofErr w:type="gramEnd"/>
      <w:r w:rsidRPr="001D4E20">
        <w:rPr>
          <w:rFonts w:ascii="Arial" w:eastAsia="Arial" w:hAnsi="Arial" w:cs="Arial"/>
          <w:color w:val="000000"/>
          <w:kern w:val="2"/>
          <w:sz w:val="22"/>
          <w:lang w:val="en-ZA" w:eastAsia="en-ZA"/>
          <w14:ligatures w14:val="standardContextual"/>
        </w:rPr>
        <w:t xml:space="preserve"> and mapping: explicit mapping of each Subcategory to ISO/IEC 27001:2022 controls, ISO/IEC 27002:2022, NIST SP 800-53 r5, COBIT 2019, the King IV Code on Corporate Governance, and the National Cybersecurity Policy Framework (NCPF) of the Republic of South Africa. </w:t>
      </w:r>
    </w:p>
    <w:p w14:paraId="667B1489" w14:textId="77777777" w:rsidR="001D4E20" w:rsidRPr="001D4E20" w:rsidRDefault="001D4E20">
      <w:pPr>
        <w:numPr>
          <w:ilvl w:val="0"/>
          <w:numId w:val="29"/>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Gap analysis: identification and quantification of gaps between current state and a defined target state aligned to PRASA's risk appetite and the requirements of a Schedule 3B state owned entity operating critical infrastructure. </w:t>
      </w:r>
    </w:p>
    <w:p w14:paraId="1ACFBAAA" w14:textId="77777777" w:rsidR="001D4E20" w:rsidRPr="001D4E20" w:rsidRDefault="001D4E20">
      <w:pPr>
        <w:numPr>
          <w:ilvl w:val="0"/>
          <w:numId w:val="29"/>
        </w:numPr>
        <w:spacing w:after="232"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Validation: walk-through of preliminary findings with the CISO and accountable function heads prior to report finalisation. </w:t>
      </w:r>
    </w:p>
    <w:p w14:paraId="2E38DF01"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4.1.4 Specific Deliverables </w:t>
      </w:r>
    </w:p>
    <w:p w14:paraId="56CFFBA2" w14:textId="77777777" w:rsidR="001D4E20" w:rsidRPr="001D4E20" w:rsidRDefault="001D4E20">
      <w:pPr>
        <w:numPr>
          <w:ilvl w:val="0"/>
          <w:numId w:val="30"/>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Cyber Maturity Assessment Report (Executive Summary, full report, evidence appendices). </w:t>
      </w:r>
    </w:p>
    <w:p w14:paraId="03F560A1" w14:textId="77777777" w:rsidR="001D4E20" w:rsidRPr="001D4E20" w:rsidRDefault="001D4E20">
      <w:pPr>
        <w:numPr>
          <w:ilvl w:val="0"/>
          <w:numId w:val="30"/>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Per-Subcategory scoring workbook with evidence references and rationale. </w:t>
      </w:r>
    </w:p>
    <w:p w14:paraId="7788ADBE" w14:textId="77777777" w:rsidR="001D4E20" w:rsidRPr="001D4E20" w:rsidRDefault="001D4E20">
      <w:pPr>
        <w:numPr>
          <w:ilvl w:val="0"/>
          <w:numId w:val="30"/>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Maturity heatmap by Function, Category and Subcategory. </w:t>
      </w:r>
    </w:p>
    <w:p w14:paraId="517E4723" w14:textId="77777777" w:rsidR="001D4E20" w:rsidRPr="001D4E20" w:rsidRDefault="001D4E20">
      <w:pPr>
        <w:numPr>
          <w:ilvl w:val="0"/>
          <w:numId w:val="30"/>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Compliance traceability matrix (NIST CSF ↔ ISO 27001:2022 ↔ NIST 800-53 ↔ COBIT 2019 ↔ POPIA ↔ NCPF). </w:t>
      </w:r>
    </w:p>
    <w:p w14:paraId="747BDFF4" w14:textId="77777777" w:rsidR="001D4E20" w:rsidRPr="001D4E20" w:rsidRDefault="001D4E20">
      <w:pPr>
        <w:numPr>
          <w:ilvl w:val="0"/>
          <w:numId w:val="30"/>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Target-state proposal aligned to PRASA's risk appetite, ready for endorsement by the Risk &amp; ICT Sub-Committee of the Board. </w:t>
      </w:r>
    </w:p>
    <w:p w14:paraId="4F4B9677" w14:textId="77777777" w:rsidR="001D4E20" w:rsidRPr="001D4E20" w:rsidRDefault="001D4E20">
      <w:pPr>
        <w:numPr>
          <w:ilvl w:val="0"/>
          <w:numId w:val="30"/>
        </w:numPr>
        <w:spacing w:after="231"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Board-grade presentation deck (≤25 slides) summarising posture, gaps, peer comparison and recommended priorities. </w:t>
      </w:r>
    </w:p>
    <w:p w14:paraId="21D832C4" w14:textId="77777777" w:rsidR="001D4E20" w:rsidRPr="001D4E20" w:rsidRDefault="001D4E20" w:rsidP="001D4E20">
      <w:pPr>
        <w:keepNext/>
        <w:keepLines/>
        <w:spacing w:after="196" w:line="259" w:lineRule="auto"/>
        <w:ind w:left="-5" w:right="-823" w:hanging="10"/>
        <w:outlineLvl w:val="1"/>
        <w:rPr>
          <w:rFonts w:ascii="Arial" w:eastAsia="Arial" w:hAnsi="Arial" w:cs="Arial"/>
          <w:b/>
          <w:color w:val="000000"/>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4.2 Workstream 2 – Security Architecture Assessment </w:t>
      </w:r>
    </w:p>
    <w:p w14:paraId="7E205361"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4.2.1 Objective </w:t>
      </w:r>
    </w:p>
    <w:p w14:paraId="392BA9B3" w14:textId="77777777" w:rsidR="001D4E20" w:rsidRPr="001D4E20" w:rsidRDefault="001D4E20" w:rsidP="001D4E20">
      <w:pPr>
        <w:spacing w:after="34" w:line="287" w:lineRule="auto"/>
        <w:ind w:left="-5" w:right="-823" w:hanging="10"/>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Conduct an end-to-end review of PRASA's enterprise security architecture, identify design and control gaps, and propose a target-state reference architecture that supports digital transformation, Zero Trust adoption and IT/OT convergence in a controlled manner. </w:t>
      </w:r>
    </w:p>
    <w:p w14:paraId="5B19FC70" w14:textId="77777777" w:rsidR="001D4E20" w:rsidRPr="001D4E20" w:rsidRDefault="001D4E20" w:rsidP="001D4E20">
      <w:pPr>
        <w:keepNext/>
        <w:keepLines/>
        <w:spacing w:after="98" w:line="259" w:lineRule="auto"/>
        <w:ind w:left="10" w:right="-823" w:hanging="10"/>
        <w:outlineLvl w:val="1"/>
        <w:rPr>
          <w:rFonts w:ascii="Arial" w:eastAsia="Arial" w:hAnsi="Arial" w:cs="Arial"/>
          <w:bCs/>
          <w:color w:val="0F4761"/>
          <w:kern w:val="2"/>
          <w:sz w:val="22"/>
          <w:lang w:val="en-ZA" w:eastAsia="en-ZA"/>
          <w14:ligatures w14:val="standardContextual"/>
        </w:rPr>
      </w:pPr>
    </w:p>
    <w:p w14:paraId="0EF62850" w14:textId="77777777" w:rsidR="001D4E20" w:rsidRPr="001D4E20" w:rsidRDefault="001D4E20" w:rsidP="001D4E20">
      <w:pPr>
        <w:keepNext/>
        <w:keepLines/>
        <w:spacing w:after="98" w:line="259" w:lineRule="auto"/>
        <w:ind w:left="10" w:right="-823" w:hanging="10"/>
        <w:outlineLvl w:val="1"/>
        <w:rPr>
          <w:rFonts w:ascii="Arial" w:eastAsia="Arial" w:hAnsi="Arial" w:cs="Arial"/>
          <w:b/>
          <w:color w:val="000000"/>
          <w:kern w:val="2"/>
          <w:sz w:val="22"/>
          <w:lang w:val="en-ZA" w:eastAsia="en-ZA"/>
          <w14:ligatures w14:val="standardContextual"/>
        </w:rPr>
      </w:pPr>
      <w:r w:rsidRPr="001D4E20">
        <w:rPr>
          <w:rFonts w:ascii="Arial" w:eastAsia="Arial" w:hAnsi="Arial" w:cs="Arial"/>
          <w:bCs/>
          <w:color w:val="0F4761"/>
          <w:kern w:val="2"/>
          <w:sz w:val="22"/>
          <w:lang w:val="en-ZA" w:eastAsia="en-ZA"/>
          <w14:ligatures w14:val="standardContextual"/>
        </w:rPr>
        <w:t>4.2.2 In-Scope Architecture Domains</w:t>
      </w:r>
    </w:p>
    <w:p w14:paraId="14752D74" w14:textId="77777777" w:rsidR="001D4E20" w:rsidRPr="001D4E20" w:rsidRDefault="001D4E20">
      <w:pPr>
        <w:numPr>
          <w:ilvl w:val="0"/>
          <w:numId w:val="31"/>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Network architecture: corporate LAN/WAN/SD-WAN, data centre fabric, perimeter, DMZ design, segmentation/micro-segmentation, remote access (VPN/ZTNA), guest and Wi-Fi networks, BYOD/MDM enclaves, and connectivity to all known third parties, integrators and partners. </w:t>
      </w:r>
    </w:p>
    <w:p w14:paraId="6E5D6AF1" w14:textId="77777777" w:rsidR="001D4E20" w:rsidRPr="001D4E20" w:rsidRDefault="001D4E20">
      <w:pPr>
        <w:numPr>
          <w:ilvl w:val="0"/>
          <w:numId w:val="31"/>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Identity architecture: Active Directory Forest/domain design, federation (SAML/OIDC), Privileged Access Management, MFA coverage, Conditional Access policy posture, service account hygiene, identity lifecycle and joiner-mover-leaver processes. </w:t>
      </w:r>
    </w:p>
    <w:p w14:paraId="10DC9B69" w14:textId="77777777" w:rsidR="001D4E20" w:rsidRPr="001D4E20" w:rsidRDefault="001D4E20">
      <w:pPr>
        <w:numPr>
          <w:ilvl w:val="0"/>
          <w:numId w:val="31"/>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Endpoint architecture: EDR/AV coverage, baseline hardening, patch management, application control, USB/peripheral control, mobile device management for corporate and BYOD. </w:t>
      </w:r>
    </w:p>
    <w:p w14:paraId="7A42C85C" w14:textId="77777777" w:rsidR="001D4E20" w:rsidRPr="001D4E20" w:rsidRDefault="001D4E20">
      <w:pPr>
        <w:numPr>
          <w:ilvl w:val="0"/>
          <w:numId w:val="31"/>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Data architecture: classification, labelling, encryption-at-rest and in-transit posture, DLP coverage, data discovery, data residency in cloud, retention and disposal. </w:t>
      </w:r>
    </w:p>
    <w:p w14:paraId="6F0D5A9E" w14:textId="77777777" w:rsidR="001D4E20" w:rsidRPr="001D4E20" w:rsidRDefault="001D4E20">
      <w:pPr>
        <w:numPr>
          <w:ilvl w:val="0"/>
          <w:numId w:val="31"/>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Application security architecture: SDLC, secure coding, SAST/DAST/SCA integration, secrets management, API gateway and management. </w:t>
      </w:r>
    </w:p>
    <w:p w14:paraId="6E5A607F" w14:textId="77777777" w:rsidR="001D4E20" w:rsidRPr="001D4E20" w:rsidRDefault="001D4E20">
      <w:pPr>
        <w:numPr>
          <w:ilvl w:val="0"/>
          <w:numId w:val="31"/>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Cloud security architecture: cloud landing zone(s), IAM, network security, encryption, logging, monitoring, CSPM/CWPP coverage, container/Kubernetes posture (where applicable), serverless posture. </w:t>
      </w:r>
    </w:p>
    <w:p w14:paraId="1C34E725" w14:textId="77777777" w:rsidR="001D4E20" w:rsidRPr="001D4E20" w:rsidRDefault="001D4E20">
      <w:pPr>
        <w:numPr>
          <w:ilvl w:val="0"/>
          <w:numId w:val="31"/>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Monitoring and detection architecture: SIEM, log sources, use-case library, detection coverage against MITRE ATT&amp;CK (Enterprise) and MITRE ATT&amp;CK for ICS, threat intelligence integration, SOAR posture. </w:t>
      </w:r>
    </w:p>
    <w:p w14:paraId="3494256C" w14:textId="77777777" w:rsidR="001D4E20" w:rsidRPr="001D4E20" w:rsidRDefault="001D4E20">
      <w:pPr>
        <w:numPr>
          <w:ilvl w:val="0"/>
          <w:numId w:val="31"/>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IT/OT boundary architecture (interface to Workstream 5 and 6): DMZ, jump hosts, unidirectional gateways, asset visibility platforms (</w:t>
      </w:r>
      <w:proofErr w:type="spellStart"/>
      <w:r w:rsidRPr="001D4E20">
        <w:rPr>
          <w:rFonts w:ascii="Arial" w:eastAsia="Arial" w:hAnsi="Arial" w:cs="Arial"/>
          <w:color w:val="000000"/>
          <w:kern w:val="2"/>
          <w:sz w:val="22"/>
          <w:lang w:val="en-ZA" w:eastAsia="en-ZA"/>
          <w14:ligatures w14:val="standardContextual"/>
        </w:rPr>
        <w:t>Claroty</w:t>
      </w:r>
      <w:proofErr w:type="spellEnd"/>
      <w:r w:rsidRPr="001D4E20">
        <w:rPr>
          <w:rFonts w:ascii="Arial" w:eastAsia="Arial" w:hAnsi="Arial" w:cs="Arial"/>
          <w:color w:val="000000"/>
          <w:kern w:val="2"/>
          <w:sz w:val="22"/>
          <w:lang w:val="en-ZA" w:eastAsia="en-ZA"/>
          <w14:ligatures w14:val="standardContextual"/>
        </w:rPr>
        <w:t xml:space="preserve">, Nozomi Networks, Dragos, </w:t>
      </w:r>
      <w:proofErr w:type="spellStart"/>
      <w:r w:rsidRPr="001D4E20">
        <w:rPr>
          <w:rFonts w:ascii="Arial" w:eastAsia="Arial" w:hAnsi="Arial" w:cs="Arial"/>
          <w:color w:val="000000"/>
          <w:kern w:val="2"/>
          <w:sz w:val="22"/>
          <w:lang w:val="en-ZA" w:eastAsia="en-ZA"/>
          <w14:ligatures w14:val="standardContextual"/>
        </w:rPr>
        <w:t>Tenable.ot</w:t>
      </w:r>
      <w:proofErr w:type="spellEnd"/>
      <w:r w:rsidRPr="001D4E20">
        <w:rPr>
          <w:rFonts w:ascii="Arial" w:eastAsia="Arial" w:hAnsi="Arial" w:cs="Arial"/>
          <w:color w:val="000000"/>
          <w:kern w:val="2"/>
          <w:sz w:val="22"/>
          <w:lang w:val="en-ZA" w:eastAsia="en-ZA"/>
          <w14:ligatures w14:val="standardContextual"/>
        </w:rPr>
        <w:t xml:space="preserve">, </w:t>
      </w:r>
      <w:proofErr w:type="spellStart"/>
      <w:r w:rsidRPr="001D4E20">
        <w:rPr>
          <w:rFonts w:ascii="Arial" w:eastAsia="Arial" w:hAnsi="Arial" w:cs="Arial"/>
          <w:color w:val="000000"/>
          <w:kern w:val="2"/>
          <w:sz w:val="22"/>
          <w:lang w:val="en-ZA" w:eastAsia="en-ZA"/>
          <w14:ligatures w14:val="standardContextual"/>
        </w:rPr>
        <w:t>Forescout</w:t>
      </w:r>
      <w:proofErr w:type="spellEnd"/>
      <w:r w:rsidRPr="001D4E20">
        <w:rPr>
          <w:rFonts w:ascii="Arial" w:eastAsia="Arial" w:hAnsi="Arial" w:cs="Arial"/>
          <w:color w:val="000000"/>
          <w:kern w:val="2"/>
          <w:sz w:val="22"/>
          <w:lang w:val="en-ZA" w:eastAsia="en-ZA"/>
          <w14:ligatures w14:val="standardContextual"/>
        </w:rPr>
        <w:t xml:space="preserve"> or equivalent), OT-specific monitoring. </w:t>
      </w:r>
    </w:p>
    <w:p w14:paraId="326C75CE" w14:textId="77777777" w:rsidR="001D4E20" w:rsidRPr="001D4E20" w:rsidRDefault="001D4E20">
      <w:pPr>
        <w:numPr>
          <w:ilvl w:val="0"/>
          <w:numId w:val="31"/>
        </w:numPr>
        <w:spacing w:after="226"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Security operating model: SOC architecture, escalation, integration with NCC-CSIRT and sectoral peers. </w:t>
      </w:r>
    </w:p>
    <w:p w14:paraId="05F023F3"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4.2.3 Required Frameworks and Reference Models </w:t>
      </w:r>
    </w:p>
    <w:p w14:paraId="689FD906" w14:textId="77777777" w:rsidR="001D4E20" w:rsidRPr="001D4E20" w:rsidRDefault="001D4E20" w:rsidP="001D4E20">
      <w:pPr>
        <w:spacing w:after="90" w:line="270" w:lineRule="auto"/>
        <w:ind w:left="10" w:right="-823"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The bidder must produce its target-state architecture using a combination of: </w:t>
      </w:r>
    </w:p>
    <w:p w14:paraId="57559A6A" w14:textId="77777777" w:rsidR="001D4E20" w:rsidRPr="001D4E20" w:rsidRDefault="001D4E20">
      <w:pPr>
        <w:numPr>
          <w:ilvl w:val="0"/>
          <w:numId w:val="32"/>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SABSA Enterprise Security Architecture Framework (Strategic Architecture and Conceptual Architecture layers as minimum). </w:t>
      </w:r>
    </w:p>
    <w:p w14:paraId="0A11A92E" w14:textId="77777777" w:rsidR="001D4E20" w:rsidRPr="001D4E20" w:rsidRDefault="001D4E20">
      <w:pPr>
        <w:numPr>
          <w:ilvl w:val="0"/>
          <w:numId w:val="32"/>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NIST CSF 2.0 Profiles (Current Profile, Target Profile). </w:t>
      </w:r>
    </w:p>
    <w:p w14:paraId="629406ED" w14:textId="77777777" w:rsidR="001D4E20" w:rsidRPr="001D4E20" w:rsidRDefault="001D4E20">
      <w:pPr>
        <w:numPr>
          <w:ilvl w:val="0"/>
          <w:numId w:val="32"/>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NIST SP 800-207 Zero Trust Architecture, supplemented by CISA Zero Trust Maturity Model v2. </w:t>
      </w:r>
    </w:p>
    <w:p w14:paraId="63DA9B4C" w14:textId="77777777" w:rsidR="001D4E20" w:rsidRPr="001D4E20" w:rsidRDefault="001D4E20">
      <w:pPr>
        <w:numPr>
          <w:ilvl w:val="0"/>
          <w:numId w:val="32"/>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Purdue Enterprise Reference Architecture (for IT/OT boundary). </w:t>
      </w:r>
    </w:p>
    <w:p w14:paraId="54848D59" w14:textId="77777777" w:rsidR="001D4E20" w:rsidRPr="001D4E20" w:rsidRDefault="001D4E20">
      <w:pPr>
        <w:numPr>
          <w:ilvl w:val="0"/>
          <w:numId w:val="32"/>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CSA Enterprise Architecture Reference Model and CCM v4 (for cloud). </w:t>
      </w:r>
    </w:p>
    <w:p w14:paraId="7C2F67E5" w14:textId="77777777" w:rsidR="001D4E20" w:rsidRPr="001D4E20" w:rsidRDefault="001D4E20">
      <w:pPr>
        <w:numPr>
          <w:ilvl w:val="0"/>
          <w:numId w:val="32"/>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ISO/IEC 27033 (network security). </w:t>
      </w:r>
    </w:p>
    <w:p w14:paraId="41B1B0DB" w14:textId="77777777" w:rsidR="001D4E20" w:rsidRPr="001D4E20" w:rsidRDefault="001D4E20" w:rsidP="001D4E20">
      <w:pPr>
        <w:keepNext/>
        <w:keepLines/>
        <w:spacing w:after="98" w:line="259" w:lineRule="auto"/>
        <w:ind w:left="10"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4.2.4 Specific Deliverables</w:t>
      </w:r>
    </w:p>
    <w:p w14:paraId="58DA945A" w14:textId="77777777" w:rsidR="001D4E20" w:rsidRPr="001D4E20" w:rsidRDefault="001D4E20">
      <w:pPr>
        <w:numPr>
          <w:ilvl w:val="0"/>
          <w:numId w:val="33"/>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Current-State Security Architecture Report with diagrams (logical, physical, control). </w:t>
      </w:r>
    </w:p>
    <w:p w14:paraId="547A35E2" w14:textId="77777777" w:rsidR="001D4E20" w:rsidRPr="001D4E20" w:rsidRDefault="001D4E20">
      <w:pPr>
        <w:numPr>
          <w:ilvl w:val="0"/>
          <w:numId w:val="33"/>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Target-State Security Reference Architecture with diagrams and design principles. </w:t>
      </w:r>
    </w:p>
    <w:p w14:paraId="6F71FC3C" w14:textId="77777777" w:rsidR="001D4E20" w:rsidRPr="001D4E20" w:rsidRDefault="001D4E20">
      <w:pPr>
        <w:numPr>
          <w:ilvl w:val="0"/>
          <w:numId w:val="33"/>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Zero Trust Maturity Assessment and Adoption Pathway aligned to CISA ZTMM v2. </w:t>
      </w:r>
    </w:p>
    <w:p w14:paraId="02E68189" w14:textId="77777777" w:rsidR="001D4E20" w:rsidRPr="001D4E20" w:rsidRDefault="001D4E20">
      <w:pPr>
        <w:numPr>
          <w:ilvl w:val="0"/>
          <w:numId w:val="33"/>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Architecture Risk Register with prioritised remediation options. </w:t>
      </w:r>
    </w:p>
    <w:p w14:paraId="6004226F" w14:textId="77777777" w:rsidR="001D4E20" w:rsidRPr="001D4E20" w:rsidRDefault="001D4E20">
      <w:pPr>
        <w:numPr>
          <w:ilvl w:val="0"/>
          <w:numId w:val="33"/>
        </w:numPr>
        <w:spacing w:after="229"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Decision-grade architecture pattern catalogue for re-use across digital programmes. </w:t>
      </w:r>
    </w:p>
    <w:p w14:paraId="19A9E8FA" w14:textId="77777777" w:rsidR="001D4E20" w:rsidRPr="001D4E20" w:rsidRDefault="001D4E20" w:rsidP="001D4E20">
      <w:pPr>
        <w:keepNext/>
        <w:keepLines/>
        <w:spacing w:after="201"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4.3 Workstream 3 – Vulnerability Assessment and Penetration Testing (VAPT) </w:t>
      </w:r>
    </w:p>
    <w:p w14:paraId="265B7179" w14:textId="77777777" w:rsidR="001D4E20" w:rsidRPr="001D4E20" w:rsidRDefault="001D4E20" w:rsidP="001D4E20">
      <w:pPr>
        <w:keepNext/>
        <w:keepLines/>
        <w:spacing w:after="98" w:line="259" w:lineRule="auto"/>
        <w:ind w:left="-5" w:right="-823" w:hanging="10"/>
        <w:outlineLvl w:val="3"/>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4.3.1 Objective </w:t>
      </w:r>
    </w:p>
    <w:p w14:paraId="1D1D00B5" w14:textId="77777777" w:rsidR="001D4E20" w:rsidRPr="001D4E20" w:rsidRDefault="001D4E20" w:rsidP="001D4E20">
      <w:pPr>
        <w:spacing w:after="48" w:line="270" w:lineRule="auto"/>
        <w:ind w:left="10" w:right="-823"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Identify, validate and contextualise security vulnerabilities and exploitable weaknesses across PRASA's external, internal, application, mobile and API estate. All testing must be conducted under formal Rules of Engagement (RoE) signed prior to test commencement, with PRASA-supplied points of contact for emergency stop and escalation.</w:t>
      </w:r>
    </w:p>
    <w:p w14:paraId="7CB0D9BF" w14:textId="77777777" w:rsidR="001D4E20" w:rsidRPr="001D4E20" w:rsidRDefault="001D4E20" w:rsidP="001D4E20">
      <w:pPr>
        <w:keepNext/>
        <w:keepLines/>
        <w:spacing w:after="98" w:line="259" w:lineRule="auto"/>
        <w:ind w:left="-5" w:right="-823" w:hanging="10"/>
        <w:outlineLvl w:val="3"/>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4.3.2 Methodology Standards </w:t>
      </w:r>
    </w:p>
    <w:p w14:paraId="279E64DB" w14:textId="77777777" w:rsidR="001D4E20" w:rsidRPr="001D4E20" w:rsidRDefault="001D4E20" w:rsidP="001D4E20">
      <w:pPr>
        <w:spacing w:after="84" w:line="270" w:lineRule="auto"/>
        <w:ind w:left="10" w:right="-823"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Bidders must conduct testing in accordance with the following recognised methodologies as applicable: </w:t>
      </w:r>
    </w:p>
    <w:p w14:paraId="028FF1C4" w14:textId="77777777" w:rsidR="001D4E20" w:rsidRPr="001D4E20" w:rsidRDefault="001D4E20">
      <w:pPr>
        <w:numPr>
          <w:ilvl w:val="0"/>
          <w:numId w:val="34"/>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CREST Penetration Testing Guide and CREST OWASP Verification Standard (CREST OVS). </w:t>
      </w:r>
    </w:p>
    <w:p w14:paraId="673A9543" w14:textId="77777777" w:rsidR="001D4E20" w:rsidRPr="001D4E20" w:rsidRDefault="001D4E20">
      <w:pPr>
        <w:numPr>
          <w:ilvl w:val="0"/>
          <w:numId w:val="34"/>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OWASP Web Security Testing Guide (WSTG) version 4.2 or later. </w:t>
      </w:r>
    </w:p>
    <w:p w14:paraId="4D7D19DC" w14:textId="77777777" w:rsidR="001D4E20" w:rsidRPr="001D4E20" w:rsidRDefault="001D4E20">
      <w:pPr>
        <w:numPr>
          <w:ilvl w:val="0"/>
          <w:numId w:val="34"/>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OWASP Mobile Application Security Verification Standard (MASVS) and Mobile Application Security Testing Guide (MASTG). </w:t>
      </w:r>
    </w:p>
    <w:p w14:paraId="5355FAB1" w14:textId="77777777" w:rsidR="001D4E20" w:rsidRPr="001D4E20" w:rsidRDefault="001D4E20">
      <w:pPr>
        <w:numPr>
          <w:ilvl w:val="0"/>
          <w:numId w:val="34"/>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OWASP API Security Top 10 (2023) and OWASP API Security Verification Standard (ASVS L2 minimum). </w:t>
      </w:r>
    </w:p>
    <w:p w14:paraId="247F361D" w14:textId="77777777" w:rsidR="001D4E20" w:rsidRPr="001D4E20" w:rsidRDefault="001D4E20">
      <w:pPr>
        <w:numPr>
          <w:ilvl w:val="0"/>
          <w:numId w:val="34"/>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NIST SP 800-115 Technical Guide to Information Security Testing and Assessment. </w:t>
      </w:r>
    </w:p>
    <w:p w14:paraId="3F4BB9E5" w14:textId="77777777" w:rsidR="001D4E20" w:rsidRPr="001D4E20" w:rsidRDefault="001D4E20">
      <w:pPr>
        <w:numPr>
          <w:ilvl w:val="0"/>
          <w:numId w:val="34"/>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PTES (Penetration Testing Execution Standard). </w:t>
      </w:r>
    </w:p>
    <w:p w14:paraId="57276B58" w14:textId="77777777" w:rsidR="001D4E20" w:rsidRPr="001D4E20" w:rsidRDefault="001D4E20">
      <w:pPr>
        <w:numPr>
          <w:ilvl w:val="0"/>
          <w:numId w:val="34"/>
        </w:numPr>
        <w:spacing w:after="234"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MITRE ATT&amp;CK (Enterprise) for adversary technique mapping. </w:t>
      </w:r>
    </w:p>
    <w:p w14:paraId="1E4DF10D" w14:textId="77777777" w:rsidR="001D4E20" w:rsidRPr="001D4E20" w:rsidRDefault="001D4E20" w:rsidP="001D4E20">
      <w:pPr>
        <w:keepNext/>
        <w:keepLines/>
        <w:spacing w:after="158" w:line="259" w:lineRule="auto"/>
        <w:ind w:left="-5" w:right="-823" w:hanging="10"/>
        <w:outlineLvl w:val="3"/>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4.3.3 VAPT Components </w:t>
      </w:r>
    </w:p>
    <w:p w14:paraId="2F2550A6" w14:textId="77777777" w:rsidR="001D4E20" w:rsidRPr="001D4E20" w:rsidRDefault="001D4E20" w:rsidP="001D4E20">
      <w:pPr>
        <w:keepNext/>
        <w:keepLines/>
        <w:spacing w:after="98" w:line="259" w:lineRule="auto"/>
        <w:ind w:left="-5" w:right="-823" w:hanging="10"/>
        <w:outlineLvl w:val="4"/>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4.3.3.1 External (Internet-Facing) Penetration Testing </w:t>
      </w:r>
    </w:p>
    <w:p w14:paraId="4593AA60" w14:textId="77777777" w:rsidR="001D4E20" w:rsidRPr="001D4E20" w:rsidRDefault="001D4E20">
      <w:pPr>
        <w:numPr>
          <w:ilvl w:val="0"/>
          <w:numId w:val="35"/>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OSINT and reconnaissance against all PRASA-owned Internet-exposed assets, domains, cloud tenants and identity providers. </w:t>
      </w:r>
    </w:p>
    <w:p w14:paraId="4CFBF5F2" w14:textId="77777777" w:rsidR="001D4E20" w:rsidRPr="001D4E20" w:rsidRDefault="001D4E20">
      <w:pPr>
        <w:numPr>
          <w:ilvl w:val="0"/>
          <w:numId w:val="35"/>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Network and service enumeration, vulnerability identification and validation, manual exploitation of validated weaknesses (within agreed RoE). </w:t>
      </w:r>
    </w:p>
    <w:p w14:paraId="79173348" w14:textId="77777777" w:rsidR="001D4E20" w:rsidRPr="001D4E20" w:rsidRDefault="001D4E20">
      <w:pPr>
        <w:numPr>
          <w:ilvl w:val="0"/>
          <w:numId w:val="35"/>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Email security (SPF, DKIM, DMARC, BIMI), DNS security, certificate posture, exposed administrative interfaces, and credential exposure on the surface, deep and dark web. </w:t>
      </w:r>
    </w:p>
    <w:p w14:paraId="0A17405A" w14:textId="77777777" w:rsidR="001D4E20" w:rsidRPr="001D4E20" w:rsidRDefault="001D4E20">
      <w:pPr>
        <w:numPr>
          <w:ilvl w:val="0"/>
          <w:numId w:val="35"/>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Cloud surface review: cloud provider IAM, exposed buckets/blobs/containers, exposed APIs and serverless endpoints. </w:t>
      </w:r>
    </w:p>
    <w:p w14:paraId="390C8574" w14:textId="77777777" w:rsidR="001D4E20" w:rsidRPr="001D4E20" w:rsidRDefault="001D4E20" w:rsidP="001D4E20">
      <w:pPr>
        <w:keepNext/>
        <w:keepLines/>
        <w:spacing w:after="98" w:line="259" w:lineRule="auto"/>
        <w:ind w:left="10"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4.3.3.2 Internal Network Penetration Testing</w:t>
      </w:r>
    </w:p>
    <w:p w14:paraId="306874EE" w14:textId="77777777" w:rsidR="001D4E20" w:rsidRPr="001D4E20" w:rsidRDefault="001D4E20">
      <w:pPr>
        <w:numPr>
          <w:ilvl w:val="0"/>
          <w:numId w:val="36"/>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Authenticated and unauthenticated testing from a defined corporate jump-off point. </w:t>
      </w:r>
    </w:p>
    <w:p w14:paraId="325A945F" w14:textId="77777777" w:rsidR="001D4E20" w:rsidRPr="001D4E20" w:rsidRDefault="001D4E20">
      <w:pPr>
        <w:numPr>
          <w:ilvl w:val="0"/>
          <w:numId w:val="36"/>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Active Directory security assessment including </w:t>
      </w:r>
      <w:proofErr w:type="spellStart"/>
      <w:r w:rsidRPr="001D4E20">
        <w:rPr>
          <w:rFonts w:ascii="Arial" w:eastAsia="Arial" w:hAnsi="Arial" w:cs="Arial"/>
          <w:color w:val="000000"/>
          <w:kern w:val="2"/>
          <w:sz w:val="22"/>
          <w:lang w:val="en-ZA" w:eastAsia="en-ZA"/>
          <w14:ligatures w14:val="standardContextual"/>
        </w:rPr>
        <w:t>BloodHound</w:t>
      </w:r>
      <w:proofErr w:type="spellEnd"/>
      <w:r w:rsidRPr="001D4E20">
        <w:rPr>
          <w:rFonts w:ascii="Arial" w:eastAsia="Arial" w:hAnsi="Arial" w:cs="Arial"/>
          <w:color w:val="000000"/>
          <w:kern w:val="2"/>
          <w:sz w:val="22"/>
          <w:lang w:val="en-ZA" w:eastAsia="en-ZA"/>
          <w14:ligatures w14:val="standardContextual"/>
        </w:rPr>
        <w:t xml:space="preserve">-aligned attack-path analysis, Kerberos misconfigurations, ACL abuse, GPP/GPO weaknesses, ADCS/PKI hygiene, and tier-zero asset exposure. </w:t>
      </w:r>
    </w:p>
    <w:p w14:paraId="57FAC60B" w14:textId="77777777" w:rsidR="001D4E20" w:rsidRPr="001D4E20" w:rsidRDefault="001D4E20">
      <w:pPr>
        <w:numPr>
          <w:ilvl w:val="0"/>
          <w:numId w:val="36"/>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Lateral movement, privilege escalation and persistence simulation under controlled conditions, mapped to MITRE ATT&amp;CK Enterprise tactics and techniques. </w:t>
      </w:r>
    </w:p>
    <w:p w14:paraId="4A8C836A" w14:textId="77777777" w:rsidR="001D4E20" w:rsidRPr="001D4E20" w:rsidRDefault="001D4E20">
      <w:pPr>
        <w:numPr>
          <w:ilvl w:val="0"/>
          <w:numId w:val="36"/>
        </w:numPr>
        <w:spacing w:after="18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Segmentation validation between corporate zones, guest networks, DMZ, OT DMZ and Cloud landing zones. </w:t>
      </w:r>
    </w:p>
    <w:p w14:paraId="0B9A572C"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4.3.3.3 Web Application Penetration Testing </w:t>
      </w:r>
    </w:p>
    <w:p w14:paraId="3B0EE869" w14:textId="77777777" w:rsidR="001D4E20" w:rsidRPr="001D4E20" w:rsidRDefault="001D4E20">
      <w:pPr>
        <w:numPr>
          <w:ilvl w:val="0"/>
          <w:numId w:val="37"/>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All in-scope production and pre-production web applications, including authenticated and unauthenticated user roles, administrative roles, B2B and B2C interfaces, ticketing </w:t>
      </w:r>
      <w:proofErr w:type="gramStart"/>
      <w:r w:rsidRPr="001D4E20">
        <w:rPr>
          <w:rFonts w:ascii="Arial" w:eastAsia="Arial" w:hAnsi="Arial" w:cs="Arial"/>
          <w:color w:val="000000"/>
          <w:kern w:val="2"/>
          <w:sz w:val="22"/>
          <w:lang w:val="en-ZA" w:eastAsia="en-ZA"/>
          <w14:ligatures w14:val="standardContextual"/>
        </w:rPr>
        <w:t>front-ends</w:t>
      </w:r>
      <w:proofErr w:type="gramEnd"/>
      <w:r w:rsidRPr="001D4E20">
        <w:rPr>
          <w:rFonts w:ascii="Arial" w:eastAsia="Arial" w:hAnsi="Arial" w:cs="Arial"/>
          <w:color w:val="000000"/>
          <w:kern w:val="2"/>
          <w:sz w:val="22"/>
          <w:lang w:val="en-ZA" w:eastAsia="en-ZA"/>
          <w14:ligatures w14:val="standardContextual"/>
        </w:rPr>
        <w:t xml:space="preserve">, passenger portals and corporate web platforms. </w:t>
      </w:r>
    </w:p>
    <w:p w14:paraId="45F6CB2D" w14:textId="77777777" w:rsidR="001D4E20" w:rsidRPr="001D4E20" w:rsidRDefault="001D4E20">
      <w:pPr>
        <w:numPr>
          <w:ilvl w:val="0"/>
          <w:numId w:val="37"/>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OWASP Top 10 (2021) and OWASP ASVS L2 verification. </w:t>
      </w:r>
    </w:p>
    <w:p w14:paraId="27DD5EAE" w14:textId="77777777" w:rsidR="001D4E20" w:rsidRPr="001D4E20" w:rsidRDefault="001D4E20">
      <w:pPr>
        <w:numPr>
          <w:ilvl w:val="0"/>
          <w:numId w:val="37"/>
        </w:numPr>
        <w:spacing w:after="183"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Manual logic flaw testing in addition to automated scanning. Pure scanner output will not be accepted as a deliverable. </w:t>
      </w:r>
    </w:p>
    <w:p w14:paraId="7286112D"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4.3.3.4 Mobile Application Penetration Testing </w:t>
      </w:r>
    </w:p>
    <w:p w14:paraId="1C4DCEA1" w14:textId="77777777" w:rsidR="001D4E20" w:rsidRPr="001D4E20" w:rsidRDefault="001D4E20">
      <w:pPr>
        <w:numPr>
          <w:ilvl w:val="0"/>
          <w:numId w:val="38"/>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All PRASA-issued or PRASA-branded mobile applications on iOS and Android. </w:t>
      </w:r>
    </w:p>
    <w:p w14:paraId="6FFCC3E3" w14:textId="77777777" w:rsidR="001D4E20" w:rsidRPr="001D4E20" w:rsidRDefault="001D4E20">
      <w:pPr>
        <w:numPr>
          <w:ilvl w:val="0"/>
          <w:numId w:val="38"/>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Static analysis (reverse engineering, secrets exposure, insecure storage, weak cryptography). </w:t>
      </w:r>
    </w:p>
    <w:p w14:paraId="4EF3CDA8" w14:textId="77777777" w:rsidR="001D4E20" w:rsidRPr="001D4E20" w:rsidRDefault="001D4E20">
      <w:pPr>
        <w:numPr>
          <w:ilvl w:val="0"/>
          <w:numId w:val="38"/>
        </w:numPr>
        <w:spacing w:after="160" w:line="259" w:lineRule="auto"/>
        <w:ind w:right="-823"/>
        <w:contextualSpacing/>
        <w:jc w:val="both"/>
        <w:rPr>
          <w:rFonts w:ascii="Arial" w:eastAsia="Aptos" w:hAnsi="Arial" w:cs="Arial"/>
          <w:color w:val="000000"/>
          <w:sz w:val="22"/>
          <w:szCs w:val="22"/>
          <w:lang w:val="en-ZA"/>
        </w:rPr>
      </w:pPr>
      <w:r w:rsidRPr="001D4E20">
        <w:rPr>
          <w:rFonts w:ascii="Arial" w:eastAsia="Aptos" w:hAnsi="Arial" w:cs="Arial"/>
          <w:sz w:val="22"/>
          <w:szCs w:val="22"/>
          <w:lang w:val="en-ZA"/>
        </w:rPr>
        <w:t>Dynamic analysis (transport security, certificate pinning bypass, runtime instrumentation, anti-tamper controls, IPC abuse).</w:t>
      </w:r>
    </w:p>
    <w:p w14:paraId="7A2578F9" w14:textId="77777777" w:rsidR="001D4E20" w:rsidRPr="001D4E20" w:rsidRDefault="001D4E20">
      <w:pPr>
        <w:numPr>
          <w:ilvl w:val="0"/>
          <w:numId w:val="38"/>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Backend service interaction (linked to API testing below). </w:t>
      </w:r>
    </w:p>
    <w:p w14:paraId="0A9EEB96" w14:textId="77777777" w:rsidR="001D4E20" w:rsidRPr="001D4E20" w:rsidRDefault="001D4E20">
      <w:pPr>
        <w:numPr>
          <w:ilvl w:val="0"/>
          <w:numId w:val="38"/>
        </w:numPr>
        <w:spacing w:after="191"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OWASP MASVS L2 verification. </w:t>
      </w:r>
    </w:p>
    <w:p w14:paraId="0DC0882D"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4.3.3.5 API Penetration Testing </w:t>
      </w:r>
    </w:p>
    <w:p w14:paraId="2E34E00B" w14:textId="77777777" w:rsidR="001D4E20" w:rsidRPr="001D4E20" w:rsidRDefault="001D4E20">
      <w:pPr>
        <w:numPr>
          <w:ilvl w:val="0"/>
          <w:numId w:val="39"/>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All in-scope REST, SOAP and </w:t>
      </w:r>
      <w:proofErr w:type="spellStart"/>
      <w:r w:rsidRPr="001D4E20">
        <w:rPr>
          <w:rFonts w:ascii="Arial" w:eastAsia="Arial" w:hAnsi="Arial" w:cs="Arial"/>
          <w:color w:val="000000"/>
          <w:kern w:val="2"/>
          <w:sz w:val="22"/>
          <w:lang w:val="en-ZA" w:eastAsia="en-ZA"/>
          <w14:ligatures w14:val="standardContextual"/>
        </w:rPr>
        <w:t>GraphQL</w:t>
      </w:r>
      <w:proofErr w:type="spellEnd"/>
      <w:r w:rsidRPr="001D4E20">
        <w:rPr>
          <w:rFonts w:ascii="Arial" w:eastAsia="Arial" w:hAnsi="Arial" w:cs="Arial"/>
          <w:color w:val="000000"/>
          <w:kern w:val="2"/>
          <w:sz w:val="22"/>
          <w:lang w:val="en-ZA" w:eastAsia="en-ZA"/>
          <w14:ligatures w14:val="standardContextual"/>
        </w:rPr>
        <w:t xml:space="preserve"> APIs supporting PRASA platforms, including third-party integrations. </w:t>
      </w:r>
    </w:p>
    <w:p w14:paraId="3D83DA97" w14:textId="77777777" w:rsidR="001D4E20" w:rsidRPr="001D4E20" w:rsidRDefault="001D4E20">
      <w:pPr>
        <w:numPr>
          <w:ilvl w:val="0"/>
          <w:numId w:val="39"/>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OWASP API Security Top 10 (2023) coverage: BOLA, BFLA, broken authentication, mass assignment, server-side request forgery, improper inventory management. </w:t>
      </w:r>
    </w:p>
    <w:p w14:paraId="0665AF78" w14:textId="77777777" w:rsidR="001D4E20" w:rsidRPr="001D4E20" w:rsidRDefault="001D4E20">
      <w:pPr>
        <w:numPr>
          <w:ilvl w:val="0"/>
          <w:numId w:val="39"/>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Rate limiting and abuse case testing, business logic, schema/contract enforcement. </w:t>
      </w:r>
    </w:p>
    <w:p w14:paraId="0609558E" w14:textId="77777777" w:rsidR="001D4E20" w:rsidRPr="001D4E20" w:rsidRDefault="001D4E20">
      <w:pPr>
        <w:numPr>
          <w:ilvl w:val="0"/>
          <w:numId w:val="39"/>
        </w:numPr>
        <w:spacing w:after="186"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Authentication and authorisation deep-dive (OAuth 2.x, OIDC, JWT, API keys, mutual TLS). </w:t>
      </w:r>
    </w:p>
    <w:p w14:paraId="2F23DC96"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4.3.3.6 Optional: Breach and Attack Simulation </w:t>
      </w:r>
    </w:p>
    <w:p w14:paraId="0DD24295" w14:textId="77777777" w:rsidR="001D4E20" w:rsidRPr="001D4E20" w:rsidRDefault="001D4E20" w:rsidP="001D4E20">
      <w:pPr>
        <w:spacing w:after="48" w:line="270" w:lineRule="auto"/>
        <w:ind w:left="10" w:right="-823"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As an optional (separately priced) component, the bidder may include the deployment of a Breach and Attack Simulation (BAS) capability for a bounded period (maximum eight (8) weeks) to validate detection coverage and provide a benchmark of preventive and detective control effectiveness. PRASA will retain sole discretion on activation. </w:t>
      </w:r>
    </w:p>
    <w:p w14:paraId="56510AAC" w14:textId="77777777" w:rsidR="001D4E20" w:rsidRPr="001D4E20" w:rsidRDefault="001D4E20" w:rsidP="001D4E20">
      <w:pPr>
        <w:keepNext/>
        <w:keepLines/>
        <w:spacing w:after="98" w:line="259" w:lineRule="auto"/>
        <w:ind w:left="10"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4.3.4 Reporting Requirements</w:t>
      </w:r>
    </w:p>
    <w:p w14:paraId="7E133954" w14:textId="77777777" w:rsidR="001D4E20" w:rsidRPr="001D4E20" w:rsidRDefault="001D4E20">
      <w:pPr>
        <w:numPr>
          <w:ilvl w:val="0"/>
          <w:numId w:val="40"/>
        </w:numPr>
        <w:spacing w:after="48"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Each VAPT component must produce: an Executive Summary, a Technical Findings Report with PoC evidence (redacted screenshots, request/response, command output, network captures where appropriate), a Remediation Action Plan with sequenced steps and verification criteria, and a Retest Report following remediation. </w:t>
      </w:r>
    </w:p>
    <w:p w14:paraId="428B4B58" w14:textId="77777777" w:rsidR="001D4E20" w:rsidRPr="001D4E20" w:rsidRDefault="001D4E20">
      <w:pPr>
        <w:numPr>
          <w:ilvl w:val="0"/>
          <w:numId w:val="40"/>
        </w:numPr>
        <w:spacing w:after="226"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All findings must include: CVSS v3.1 base and environmental score, CWE reference, MITRE ATT&amp;CK technique mapping where applicable, OWASP category, PRASA-contextualised risk rating, affected asset(s), root cause, recommended fix and verification approach. </w:t>
      </w:r>
    </w:p>
    <w:p w14:paraId="74D6444F" w14:textId="77777777" w:rsidR="001D4E20" w:rsidRPr="001D4E20" w:rsidRDefault="001D4E20" w:rsidP="001D4E20">
      <w:pPr>
        <w:keepNext/>
        <w:keepLines/>
        <w:spacing w:after="201"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4.4 Workstream 4 – Critical Asset Configuration Review </w:t>
      </w:r>
    </w:p>
    <w:p w14:paraId="5B0786A1" w14:textId="77777777" w:rsidR="001D4E20" w:rsidRPr="001D4E20" w:rsidRDefault="001D4E20" w:rsidP="001D4E20">
      <w:pPr>
        <w:keepNext/>
        <w:keepLines/>
        <w:spacing w:after="98" w:line="259" w:lineRule="auto"/>
        <w:ind w:left="-5" w:right="-823" w:hanging="10"/>
        <w:outlineLvl w:val="3"/>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4.4.1 Objective </w:t>
      </w:r>
    </w:p>
    <w:p w14:paraId="4AC4B91C" w14:textId="77777777" w:rsidR="001D4E20" w:rsidRPr="001D4E20" w:rsidRDefault="001D4E20" w:rsidP="001D4E20">
      <w:pPr>
        <w:spacing w:after="243" w:line="270" w:lineRule="auto"/>
        <w:ind w:left="10" w:right="-823"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Conduct a configuration security review of PRASA's critical </w:t>
      </w:r>
      <w:proofErr w:type="gramStart"/>
      <w:r w:rsidRPr="001D4E20">
        <w:rPr>
          <w:rFonts w:ascii="Arial" w:eastAsia="Arial" w:hAnsi="Arial" w:cs="Arial"/>
          <w:color w:val="000000"/>
          <w:kern w:val="2"/>
          <w:sz w:val="22"/>
          <w:lang w:val="en-ZA" w:eastAsia="en-ZA"/>
          <w14:ligatures w14:val="standardContextual"/>
        </w:rPr>
        <w:t>on-premise</w:t>
      </w:r>
      <w:proofErr w:type="gramEnd"/>
      <w:r w:rsidRPr="001D4E20">
        <w:rPr>
          <w:rFonts w:ascii="Arial" w:eastAsia="Arial" w:hAnsi="Arial" w:cs="Arial"/>
          <w:color w:val="000000"/>
          <w:kern w:val="2"/>
          <w:sz w:val="22"/>
          <w:lang w:val="en-ZA" w:eastAsia="en-ZA"/>
          <w14:ligatures w14:val="standardContextual"/>
        </w:rPr>
        <w:t xml:space="preserve"> and cloud assets, benchmarked against recognised industry hardening baselines, with quantified deviation, prioritised remediation, and ready-to-execute configuration baselines for sustained enforcement. </w:t>
      </w:r>
    </w:p>
    <w:p w14:paraId="77FE5337" w14:textId="77777777" w:rsidR="001D4E20" w:rsidRPr="001D4E20" w:rsidRDefault="001D4E20" w:rsidP="001D4E20">
      <w:pPr>
        <w:spacing w:after="98" w:line="259" w:lineRule="auto"/>
        <w:ind w:left="-5" w:right="-823" w:hanging="10"/>
        <w:rPr>
          <w:rFonts w:ascii="Arial" w:eastAsia="Arial" w:hAnsi="Arial" w:cs="Arial"/>
          <w:color w:val="000000"/>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4.4.2 In-Scope Assets (Indicative) </w:t>
      </w:r>
    </w:p>
    <w:p w14:paraId="72CB6255" w14:textId="77777777" w:rsidR="001D4E20" w:rsidRPr="001D4E20" w:rsidRDefault="001D4E20" w:rsidP="001D4E20">
      <w:pPr>
        <w:spacing w:after="215" w:line="270" w:lineRule="auto"/>
        <w:ind w:left="10" w:right="-823"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The final asset list will be agreed with PRASA in the inception phase. Indicative scope: </w:t>
      </w:r>
    </w:p>
    <w:p w14:paraId="7F8852BB" w14:textId="77777777" w:rsidR="001D4E20" w:rsidRPr="001D4E20" w:rsidRDefault="001D4E20" w:rsidP="001D4E20">
      <w:pPr>
        <w:keepNext/>
        <w:keepLines/>
        <w:spacing w:after="98" w:line="259" w:lineRule="auto"/>
        <w:ind w:left="-5" w:right="-823" w:hanging="10"/>
        <w:outlineLvl w:val="1"/>
        <w:rPr>
          <w:rFonts w:ascii="Arial" w:eastAsia="Arial" w:hAnsi="Arial" w:cs="Arial"/>
          <w:b/>
          <w:color w:val="000000"/>
          <w:kern w:val="2"/>
          <w:sz w:val="22"/>
          <w:lang w:val="en-ZA" w:eastAsia="en-ZA"/>
          <w14:ligatures w14:val="standardContextual"/>
        </w:rPr>
      </w:pPr>
      <w:proofErr w:type="gramStart"/>
      <w:r w:rsidRPr="001D4E20">
        <w:rPr>
          <w:rFonts w:ascii="Arial" w:eastAsia="Arial" w:hAnsi="Arial" w:cs="Arial"/>
          <w:color w:val="0F4761"/>
          <w:kern w:val="2"/>
          <w:sz w:val="22"/>
          <w:lang w:val="en-ZA" w:eastAsia="en-ZA"/>
          <w14:ligatures w14:val="standardContextual"/>
        </w:rPr>
        <w:t>On-Premise</w:t>
      </w:r>
      <w:proofErr w:type="gramEnd"/>
      <w:r w:rsidRPr="001D4E20">
        <w:rPr>
          <w:rFonts w:ascii="Arial" w:eastAsia="Arial" w:hAnsi="Arial" w:cs="Arial"/>
          <w:color w:val="0F4761"/>
          <w:kern w:val="2"/>
          <w:sz w:val="22"/>
          <w:lang w:val="en-ZA" w:eastAsia="en-ZA"/>
          <w14:ligatures w14:val="standardContextual"/>
        </w:rPr>
        <w:t xml:space="preserve"> Assets </w:t>
      </w:r>
    </w:p>
    <w:p w14:paraId="2BDAD9E1" w14:textId="77777777" w:rsidR="001D4E20" w:rsidRPr="001D4E20" w:rsidRDefault="001D4E20">
      <w:pPr>
        <w:numPr>
          <w:ilvl w:val="0"/>
          <w:numId w:val="41"/>
        </w:numPr>
        <w:spacing w:after="48"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Windows Server estate (Domain Controllers, member servers, application and database servers, file servers). </w:t>
      </w:r>
    </w:p>
    <w:p w14:paraId="05E54FA7" w14:textId="77777777" w:rsidR="001D4E20" w:rsidRPr="001D4E20" w:rsidRDefault="001D4E20">
      <w:pPr>
        <w:numPr>
          <w:ilvl w:val="0"/>
          <w:numId w:val="41"/>
        </w:numPr>
        <w:spacing w:after="160" w:line="259" w:lineRule="auto"/>
        <w:ind w:right="-823"/>
        <w:contextualSpacing/>
        <w:jc w:val="both"/>
        <w:rPr>
          <w:rFonts w:ascii="Arial" w:eastAsia="Aptos" w:hAnsi="Arial" w:cs="Arial"/>
          <w:color w:val="000000"/>
          <w:sz w:val="22"/>
          <w:szCs w:val="22"/>
          <w:lang w:val="en-ZA"/>
        </w:rPr>
      </w:pPr>
      <w:r w:rsidRPr="001D4E20">
        <w:rPr>
          <w:rFonts w:ascii="Arial" w:eastAsia="Aptos" w:hAnsi="Arial" w:cs="Arial"/>
          <w:sz w:val="22"/>
          <w:szCs w:val="22"/>
          <w:lang w:val="en-ZA"/>
        </w:rPr>
        <w:t>Linux/UNIX server estate (RHEL, Ubuntu, SUSE).</w:t>
      </w:r>
    </w:p>
    <w:p w14:paraId="492D7503" w14:textId="77777777" w:rsidR="001D4E20" w:rsidRPr="001D4E20" w:rsidRDefault="001D4E20">
      <w:pPr>
        <w:numPr>
          <w:ilvl w:val="0"/>
          <w:numId w:val="41"/>
        </w:numPr>
        <w:spacing w:after="160" w:line="259" w:lineRule="auto"/>
        <w:ind w:right="-823"/>
        <w:contextualSpacing/>
        <w:jc w:val="both"/>
        <w:rPr>
          <w:rFonts w:ascii="Arial" w:eastAsia="Aptos" w:hAnsi="Arial" w:cs="Arial"/>
          <w:color w:val="000000"/>
          <w:sz w:val="22"/>
          <w:szCs w:val="22"/>
          <w:lang w:val="en-ZA"/>
        </w:rPr>
      </w:pPr>
      <w:r w:rsidRPr="001D4E20">
        <w:rPr>
          <w:rFonts w:ascii="Arial" w:eastAsia="Aptos" w:hAnsi="Arial" w:cs="Arial"/>
          <w:sz w:val="22"/>
          <w:szCs w:val="22"/>
          <w:lang w:val="en-ZA"/>
        </w:rPr>
        <w:t xml:space="preserve">Hypervisors (VMware vSphere, Microsoft Hyper-V, </w:t>
      </w:r>
      <w:proofErr w:type="spellStart"/>
      <w:r w:rsidRPr="001D4E20">
        <w:rPr>
          <w:rFonts w:ascii="Arial" w:eastAsia="Aptos" w:hAnsi="Arial" w:cs="Arial"/>
          <w:sz w:val="22"/>
          <w:szCs w:val="22"/>
          <w:lang w:val="en-ZA"/>
        </w:rPr>
        <w:t>FusionCompute</w:t>
      </w:r>
      <w:proofErr w:type="spellEnd"/>
      <w:r w:rsidRPr="001D4E20">
        <w:rPr>
          <w:rFonts w:ascii="Arial" w:eastAsia="Aptos" w:hAnsi="Arial" w:cs="Arial"/>
          <w:sz w:val="22"/>
          <w:szCs w:val="22"/>
          <w:lang w:val="en-ZA"/>
        </w:rPr>
        <w:t>).</w:t>
      </w:r>
    </w:p>
    <w:p w14:paraId="6FEEC888" w14:textId="77777777" w:rsidR="001D4E20" w:rsidRPr="001D4E20" w:rsidRDefault="001D4E20">
      <w:pPr>
        <w:numPr>
          <w:ilvl w:val="0"/>
          <w:numId w:val="41"/>
        </w:numPr>
        <w:spacing w:after="160" w:line="259" w:lineRule="auto"/>
        <w:ind w:right="-823"/>
        <w:contextualSpacing/>
        <w:jc w:val="both"/>
        <w:rPr>
          <w:rFonts w:ascii="Arial" w:eastAsia="Aptos" w:hAnsi="Arial" w:cs="Arial"/>
          <w:color w:val="000000"/>
          <w:sz w:val="22"/>
          <w:szCs w:val="22"/>
          <w:lang w:val="en-ZA"/>
        </w:rPr>
      </w:pPr>
      <w:r w:rsidRPr="001D4E20">
        <w:rPr>
          <w:rFonts w:ascii="Arial" w:eastAsia="Aptos" w:hAnsi="Arial" w:cs="Arial"/>
          <w:sz w:val="22"/>
          <w:szCs w:val="22"/>
          <w:lang w:val="en-ZA"/>
        </w:rPr>
        <w:t>Database platforms (Microsoft SQL Server, Oracle, PostgreSQL, MySQL).</w:t>
      </w:r>
    </w:p>
    <w:p w14:paraId="368FFE72" w14:textId="77777777" w:rsidR="001D4E20" w:rsidRPr="001D4E20" w:rsidRDefault="001D4E20">
      <w:pPr>
        <w:numPr>
          <w:ilvl w:val="0"/>
          <w:numId w:val="41"/>
        </w:numPr>
        <w:spacing w:after="48"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Network devices (Huawei, Cisco, etc.) </w:t>
      </w:r>
    </w:p>
    <w:p w14:paraId="4D212AC3" w14:textId="77777777" w:rsidR="001D4E20" w:rsidRPr="001D4E20" w:rsidRDefault="001D4E20">
      <w:pPr>
        <w:numPr>
          <w:ilvl w:val="0"/>
          <w:numId w:val="41"/>
        </w:numPr>
        <w:spacing w:after="48"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Wireless infrastructure controllers and access points. </w:t>
      </w:r>
    </w:p>
    <w:p w14:paraId="0C726265" w14:textId="77777777" w:rsidR="001D4E20" w:rsidRPr="001D4E20" w:rsidRDefault="001D4E20">
      <w:pPr>
        <w:numPr>
          <w:ilvl w:val="0"/>
          <w:numId w:val="41"/>
        </w:numPr>
        <w:spacing w:after="48"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Backup and recovery platforms (e.g. Commvault). </w:t>
      </w:r>
    </w:p>
    <w:p w14:paraId="1B357138" w14:textId="77777777" w:rsidR="001D4E20" w:rsidRPr="001D4E20" w:rsidRDefault="001D4E20">
      <w:pPr>
        <w:numPr>
          <w:ilvl w:val="0"/>
          <w:numId w:val="41"/>
        </w:numPr>
        <w:spacing w:after="188"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Critical middleware, identity stores and PKI (Active Directory Certificate Services, dedicated PKI appliances). </w:t>
      </w:r>
    </w:p>
    <w:p w14:paraId="6C45317B" w14:textId="77777777" w:rsidR="001D4E20" w:rsidRPr="001D4E20" w:rsidRDefault="001D4E20" w:rsidP="001D4E20">
      <w:pPr>
        <w:keepNext/>
        <w:keepLines/>
        <w:spacing w:after="98" w:line="259" w:lineRule="auto"/>
        <w:ind w:left="-5" w:right="-823" w:hanging="10"/>
        <w:outlineLvl w:val="1"/>
        <w:rPr>
          <w:rFonts w:ascii="Arial" w:eastAsia="Arial" w:hAnsi="Arial" w:cs="Arial"/>
          <w:b/>
          <w:color w:val="000000"/>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Cloud Assets </w:t>
      </w:r>
    </w:p>
    <w:p w14:paraId="3588281B" w14:textId="77777777" w:rsidR="001D4E20" w:rsidRPr="001D4E20" w:rsidRDefault="001D4E20">
      <w:pPr>
        <w:numPr>
          <w:ilvl w:val="0"/>
          <w:numId w:val="42"/>
        </w:numPr>
        <w:spacing w:after="48"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Public cloud tenants in scope (AWS, Microsoft Azure, Google Cloud Platform, Huawei, etc.). </w:t>
      </w:r>
    </w:p>
    <w:p w14:paraId="4377675B" w14:textId="77777777" w:rsidR="001D4E20" w:rsidRPr="001D4E20" w:rsidRDefault="001D4E20">
      <w:pPr>
        <w:numPr>
          <w:ilvl w:val="0"/>
          <w:numId w:val="42"/>
        </w:numPr>
        <w:spacing w:after="48"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Cloud foundational services: IAM, organisations/tenants, networking (VPC/</w:t>
      </w:r>
      <w:proofErr w:type="spellStart"/>
      <w:r w:rsidRPr="001D4E20">
        <w:rPr>
          <w:rFonts w:ascii="Arial" w:eastAsia="Arial" w:hAnsi="Arial" w:cs="Arial"/>
          <w:color w:val="000000"/>
          <w:kern w:val="2"/>
          <w:sz w:val="22"/>
          <w:lang w:val="en-ZA" w:eastAsia="en-ZA"/>
          <w14:ligatures w14:val="standardContextual"/>
        </w:rPr>
        <w:t>VNet</w:t>
      </w:r>
      <w:proofErr w:type="spellEnd"/>
      <w:r w:rsidRPr="001D4E20">
        <w:rPr>
          <w:rFonts w:ascii="Arial" w:eastAsia="Arial" w:hAnsi="Arial" w:cs="Arial"/>
          <w:color w:val="000000"/>
          <w:kern w:val="2"/>
          <w:sz w:val="22"/>
          <w:lang w:val="en-ZA" w:eastAsia="en-ZA"/>
          <w14:ligatures w14:val="standardContextual"/>
        </w:rPr>
        <w:t xml:space="preserve">, peering, transit), Key Management Services, logging and monitoring services. </w:t>
      </w:r>
    </w:p>
    <w:p w14:paraId="56C4D5D7" w14:textId="77777777" w:rsidR="001D4E20" w:rsidRPr="001D4E20" w:rsidRDefault="001D4E20">
      <w:pPr>
        <w:numPr>
          <w:ilvl w:val="0"/>
          <w:numId w:val="42"/>
        </w:numPr>
        <w:spacing w:after="48"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Cloud-native workloads: compute, storage, database-as-a-service, container platforms (EKS/AKS/GKE), serverless. </w:t>
      </w:r>
    </w:p>
    <w:p w14:paraId="584C7365" w14:textId="77777777" w:rsidR="001D4E20" w:rsidRPr="001D4E20" w:rsidRDefault="001D4E20">
      <w:pPr>
        <w:numPr>
          <w:ilvl w:val="0"/>
          <w:numId w:val="42"/>
        </w:numPr>
        <w:spacing w:after="48"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Software-as-a-Service tenants critical to PRASA (e.g., Microsoft 365, Google Workspace if applicable), and any business-critical SaaS platforms. </w:t>
      </w:r>
    </w:p>
    <w:p w14:paraId="07F3BED0" w14:textId="77777777" w:rsidR="001D4E20" w:rsidRPr="001D4E20" w:rsidRDefault="001D4E20" w:rsidP="001D4E20">
      <w:pPr>
        <w:keepNext/>
        <w:keepLines/>
        <w:spacing w:after="98" w:line="259" w:lineRule="auto"/>
        <w:ind w:left="10"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4.4.3 Benchmarks and Standards</w:t>
      </w:r>
    </w:p>
    <w:p w14:paraId="2CEBF23A" w14:textId="77777777" w:rsidR="001D4E20" w:rsidRPr="001D4E20" w:rsidRDefault="001D4E20">
      <w:pPr>
        <w:numPr>
          <w:ilvl w:val="0"/>
          <w:numId w:val="43"/>
        </w:numPr>
        <w:spacing w:after="48"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CIS Benchmarks – current versions for each in-scope platform. </w:t>
      </w:r>
    </w:p>
    <w:p w14:paraId="72B86B8A" w14:textId="77777777" w:rsidR="001D4E20" w:rsidRPr="001D4E20" w:rsidRDefault="001D4E20">
      <w:pPr>
        <w:numPr>
          <w:ilvl w:val="0"/>
          <w:numId w:val="43"/>
        </w:numPr>
        <w:spacing w:after="48"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Vendor hardening guides (Microsoft Security Compliance Toolkit, Red Hat STIG-aligned guides, VMware Security Configuration Guide, network vendor hardening guides). </w:t>
      </w:r>
    </w:p>
    <w:p w14:paraId="2802907C" w14:textId="77777777" w:rsidR="001D4E20" w:rsidRPr="001D4E20" w:rsidRDefault="001D4E20">
      <w:pPr>
        <w:numPr>
          <w:ilvl w:val="0"/>
          <w:numId w:val="43"/>
        </w:numPr>
        <w:spacing w:after="48"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DISA STIGs (where applicable as a secondary reference). </w:t>
      </w:r>
    </w:p>
    <w:p w14:paraId="056DA890" w14:textId="77777777" w:rsidR="001D4E20" w:rsidRPr="001D4E20" w:rsidRDefault="001D4E20">
      <w:pPr>
        <w:numPr>
          <w:ilvl w:val="0"/>
          <w:numId w:val="43"/>
        </w:numPr>
        <w:spacing w:after="48"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NIST SP 800-53 r5, 800-171 r3, 800-207, 800-210 (cloud). </w:t>
      </w:r>
    </w:p>
    <w:p w14:paraId="5AE842AD" w14:textId="77777777" w:rsidR="001D4E20" w:rsidRPr="001D4E20" w:rsidRDefault="001D4E20">
      <w:pPr>
        <w:numPr>
          <w:ilvl w:val="0"/>
          <w:numId w:val="43"/>
        </w:numPr>
        <w:spacing w:after="48"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CSA Cloud Controls Matrix v4. </w:t>
      </w:r>
    </w:p>
    <w:p w14:paraId="1B52C0B0" w14:textId="77777777" w:rsidR="001D4E20" w:rsidRPr="001D4E20" w:rsidRDefault="001D4E20">
      <w:pPr>
        <w:numPr>
          <w:ilvl w:val="0"/>
          <w:numId w:val="43"/>
        </w:numPr>
        <w:spacing w:after="234"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ISO/IEC 27002:2022, where applicable. </w:t>
      </w:r>
    </w:p>
    <w:p w14:paraId="50B6F19C"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4.4.4 Required Outputs </w:t>
      </w:r>
    </w:p>
    <w:p w14:paraId="155FC710" w14:textId="77777777" w:rsidR="001D4E20" w:rsidRPr="001D4E20" w:rsidRDefault="001D4E20">
      <w:pPr>
        <w:numPr>
          <w:ilvl w:val="0"/>
          <w:numId w:val="44"/>
        </w:numPr>
        <w:spacing w:after="48"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Per-asset configuration deviation report with severity and remediation guidance. </w:t>
      </w:r>
    </w:p>
    <w:p w14:paraId="16647F0A" w14:textId="77777777" w:rsidR="001D4E20" w:rsidRPr="001D4E20" w:rsidRDefault="001D4E20">
      <w:pPr>
        <w:numPr>
          <w:ilvl w:val="0"/>
          <w:numId w:val="44"/>
        </w:numPr>
        <w:spacing w:after="48"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PRASA-tailored hardening baselines / Group Policy and configuration packages ready for adoption. </w:t>
      </w:r>
    </w:p>
    <w:p w14:paraId="286A6E63" w14:textId="77777777" w:rsidR="001D4E20" w:rsidRPr="001D4E20" w:rsidRDefault="001D4E20">
      <w:pPr>
        <w:numPr>
          <w:ilvl w:val="0"/>
          <w:numId w:val="44"/>
        </w:numPr>
        <w:spacing w:after="48"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Configuration drift detection recommendations and pilot plan. </w:t>
      </w:r>
    </w:p>
    <w:p w14:paraId="161997F2" w14:textId="77777777" w:rsidR="001D4E20" w:rsidRPr="001D4E20" w:rsidRDefault="001D4E20">
      <w:pPr>
        <w:numPr>
          <w:ilvl w:val="0"/>
          <w:numId w:val="44"/>
        </w:numPr>
        <w:spacing w:after="232" w:line="270" w:lineRule="auto"/>
        <w:ind w:right="-823" w:hanging="26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Cloud security posture assessment with cloud-by-cloud findings and ready-to-deploy remediations. </w:t>
      </w:r>
    </w:p>
    <w:p w14:paraId="6EE6D96E" w14:textId="77777777" w:rsidR="001D4E20" w:rsidRPr="001D4E20" w:rsidRDefault="001D4E20" w:rsidP="001D4E20">
      <w:pPr>
        <w:keepNext/>
        <w:keepLines/>
        <w:spacing w:after="196"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4.5 Workstream 5 – IT/OT Secure Integration Test </w:t>
      </w:r>
    </w:p>
    <w:p w14:paraId="29304BD8" w14:textId="77777777" w:rsidR="001D4E20" w:rsidRPr="001D4E20" w:rsidRDefault="001D4E20" w:rsidP="001D4E20">
      <w:pPr>
        <w:keepNext/>
        <w:keepLines/>
        <w:spacing w:after="98" w:line="259" w:lineRule="auto"/>
        <w:ind w:left="-5" w:right="-823" w:hanging="10"/>
        <w:outlineLvl w:val="3"/>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4.5.1 Objective </w:t>
      </w:r>
    </w:p>
    <w:p w14:paraId="3CDA731D" w14:textId="77777777" w:rsidR="001D4E20" w:rsidRPr="001D4E20" w:rsidRDefault="001D4E20" w:rsidP="001D4E20">
      <w:pPr>
        <w:spacing w:after="243" w:line="270" w:lineRule="auto"/>
        <w:ind w:left="10" w:right="-823"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Assess and test the security of the integration boundary between PRASA's corporate Information Technology environment and its Operational Technology environment, with the objective of validating that the boundary is correctly designed, correctly implemented, and provides defensible protection against IT-originated and OT-originated threats. </w:t>
      </w:r>
    </w:p>
    <w:p w14:paraId="237EEA9E" w14:textId="77777777" w:rsidR="001D4E20" w:rsidRPr="001D4E20" w:rsidRDefault="001D4E20" w:rsidP="001D4E20">
      <w:pPr>
        <w:keepNext/>
        <w:keepLines/>
        <w:spacing w:after="98" w:line="259" w:lineRule="auto"/>
        <w:ind w:left="10" w:right="-823" w:hanging="10"/>
        <w:outlineLvl w:val="3"/>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4.5.2 In-Scope Integration Points (Indicative)</w:t>
      </w:r>
    </w:p>
    <w:p w14:paraId="56FB6306" w14:textId="77777777" w:rsidR="001D4E20" w:rsidRPr="001D4E20" w:rsidRDefault="001D4E20">
      <w:pPr>
        <w:numPr>
          <w:ilvl w:val="0"/>
          <w:numId w:val="45"/>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Industrial DMZ design, including IT-OT firewalls, proxies, jump hosts, file transfer gateways, historian replication and unidirectional gateways where present. </w:t>
      </w:r>
    </w:p>
    <w:p w14:paraId="0512BCCB" w14:textId="77777777" w:rsidR="001D4E20" w:rsidRPr="001D4E20" w:rsidRDefault="001D4E20">
      <w:pPr>
        <w:numPr>
          <w:ilvl w:val="0"/>
          <w:numId w:val="45"/>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Identity and access management bridge between IT (Active Directory, federation) and OT (local accounts, engineering workstations, HMI accounts). </w:t>
      </w:r>
    </w:p>
    <w:p w14:paraId="3AE16288" w14:textId="77777777" w:rsidR="001D4E20" w:rsidRPr="001D4E20" w:rsidRDefault="001D4E20">
      <w:pPr>
        <w:numPr>
          <w:ilvl w:val="0"/>
          <w:numId w:val="45"/>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Remote vendor access pathways (OEM/integrator remote access for signalling, traction, station automation, CCTV, ticketing OT, depot automation). </w:t>
      </w:r>
    </w:p>
    <w:p w14:paraId="738DCA61" w14:textId="77777777" w:rsidR="001D4E20" w:rsidRPr="001D4E20" w:rsidRDefault="001D4E20">
      <w:pPr>
        <w:numPr>
          <w:ilvl w:val="0"/>
          <w:numId w:val="45"/>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Telemetry, monitoring and asset-visibility flows from OT into SOC/SIEM platforms. </w:t>
      </w:r>
    </w:p>
    <w:p w14:paraId="2199D650" w14:textId="77777777" w:rsidR="001D4E20" w:rsidRPr="001D4E20" w:rsidRDefault="001D4E20">
      <w:pPr>
        <w:numPr>
          <w:ilvl w:val="0"/>
          <w:numId w:val="45"/>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Patch, antivirus, configuration management and backup pathways crossing the IT-OT boundary. </w:t>
      </w:r>
    </w:p>
    <w:p w14:paraId="25BF8445" w14:textId="77777777" w:rsidR="001D4E20" w:rsidRPr="001D4E20" w:rsidRDefault="001D4E20">
      <w:pPr>
        <w:numPr>
          <w:ilvl w:val="0"/>
          <w:numId w:val="45"/>
        </w:numPr>
        <w:spacing w:after="226"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Engineering workstation usage policies and operational practice (USB hygiene, transient devices, vendor laptops). </w:t>
      </w:r>
    </w:p>
    <w:p w14:paraId="3F42104D" w14:textId="77777777" w:rsidR="001D4E20" w:rsidRPr="001D4E20" w:rsidRDefault="001D4E20" w:rsidP="001D4E20">
      <w:pPr>
        <w:keepNext/>
        <w:keepLines/>
        <w:spacing w:after="98" w:line="259" w:lineRule="auto"/>
        <w:ind w:left="-5" w:right="-823" w:hanging="10"/>
        <w:outlineLvl w:val="3"/>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4.5.3 Required Frameworks </w:t>
      </w:r>
    </w:p>
    <w:p w14:paraId="64782D84" w14:textId="77777777" w:rsidR="001D4E20" w:rsidRPr="001D4E20" w:rsidRDefault="001D4E20">
      <w:pPr>
        <w:numPr>
          <w:ilvl w:val="0"/>
          <w:numId w:val="46"/>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Purdue Enterprise Reference Architecture (PERA), Levels 0–5. </w:t>
      </w:r>
    </w:p>
    <w:p w14:paraId="71770F18" w14:textId="77777777" w:rsidR="001D4E20" w:rsidRPr="001D4E20" w:rsidRDefault="001D4E20">
      <w:pPr>
        <w:numPr>
          <w:ilvl w:val="0"/>
          <w:numId w:val="46"/>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IEC 62443-3-2 (Security risk assessment for system design). </w:t>
      </w:r>
    </w:p>
    <w:p w14:paraId="7F8B0C5E" w14:textId="77777777" w:rsidR="001D4E20" w:rsidRPr="001D4E20" w:rsidRDefault="001D4E20">
      <w:pPr>
        <w:numPr>
          <w:ilvl w:val="0"/>
          <w:numId w:val="46"/>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IEC 62443-3-3 (System security requirements and security levels). </w:t>
      </w:r>
    </w:p>
    <w:p w14:paraId="14666DB5" w14:textId="77777777" w:rsidR="001D4E20" w:rsidRPr="001D4E20" w:rsidRDefault="001D4E20">
      <w:pPr>
        <w:numPr>
          <w:ilvl w:val="0"/>
          <w:numId w:val="46"/>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NIST SP 800-82 Revision 3 (Guide to Operational Technology Security). </w:t>
      </w:r>
    </w:p>
    <w:p w14:paraId="388B8076" w14:textId="77777777" w:rsidR="001D4E20" w:rsidRPr="001D4E20" w:rsidRDefault="001D4E20">
      <w:pPr>
        <w:numPr>
          <w:ilvl w:val="0"/>
          <w:numId w:val="46"/>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ISA/IEC 62443-2-4 (Security program requirements for IACS service providers) – for assessing integrator and OEM service arrangements. </w:t>
      </w:r>
    </w:p>
    <w:p w14:paraId="5ACC0230" w14:textId="77777777" w:rsidR="001D4E20" w:rsidRPr="001D4E20" w:rsidRDefault="001D4E20">
      <w:pPr>
        <w:numPr>
          <w:ilvl w:val="0"/>
          <w:numId w:val="46"/>
        </w:numPr>
        <w:spacing w:after="234"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CISA Cross-Sector Cybersecurity Performance Goals (CPGs) – OT extensions. </w:t>
      </w:r>
    </w:p>
    <w:p w14:paraId="5F7CC4AD" w14:textId="77777777" w:rsidR="001D4E20" w:rsidRPr="001D4E20" w:rsidRDefault="001D4E20" w:rsidP="001D4E20">
      <w:pPr>
        <w:spacing w:after="350" w:line="259" w:lineRule="auto"/>
        <w:ind w:left="-5" w:right="-823" w:hanging="10"/>
        <w:rPr>
          <w:rFonts w:ascii="Arial" w:eastAsia="Arial" w:hAnsi="Arial" w:cs="Arial"/>
          <w:color w:val="000000"/>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4.5.4 Approach Constraints </w:t>
      </w:r>
    </w:p>
    <w:p w14:paraId="50920780" w14:textId="77777777" w:rsidR="001D4E20" w:rsidRPr="001D4E20" w:rsidRDefault="001D4E20" w:rsidP="001D4E20">
      <w:pPr>
        <w:keepNext/>
        <w:keepLines/>
        <w:pBdr>
          <w:top w:val="single" w:sz="4" w:space="0" w:color="BFBFBF"/>
          <w:left w:val="single" w:sz="4" w:space="0" w:color="BFBFBF"/>
          <w:bottom w:val="single" w:sz="4" w:space="0" w:color="BFBFBF"/>
          <w:right w:val="single" w:sz="4" w:space="0" w:color="BFBFBF"/>
        </w:pBdr>
        <w:spacing w:after="57" w:line="259" w:lineRule="auto"/>
        <w:ind w:left="187" w:right="-823"/>
        <w:outlineLvl w:val="0"/>
        <w:rPr>
          <w:rFonts w:ascii="Arial" w:eastAsia="Arial" w:hAnsi="Arial" w:cs="Arial"/>
          <w:b/>
          <w:color w:val="000000"/>
          <w:kern w:val="2"/>
          <w:sz w:val="22"/>
          <w:lang w:val="en-ZA" w:eastAsia="en-ZA"/>
          <w14:ligatures w14:val="standardContextual"/>
        </w:rPr>
      </w:pPr>
      <w:r w:rsidRPr="001D4E20">
        <w:rPr>
          <w:rFonts w:ascii="Arial" w:eastAsia="Arial" w:hAnsi="Arial" w:cs="Arial"/>
          <w:b/>
          <w:color w:val="003E7D"/>
          <w:kern w:val="2"/>
          <w:sz w:val="22"/>
          <w:lang w:val="en-ZA" w:eastAsia="en-ZA"/>
          <w14:ligatures w14:val="standardContextual"/>
        </w:rPr>
        <w:t>SAFETY-CRITICAL CONSTRAINT</w:t>
      </w:r>
      <w:r w:rsidRPr="001D4E20">
        <w:rPr>
          <w:rFonts w:ascii="Arial" w:eastAsia="Arial" w:hAnsi="Arial" w:cs="Arial"/>
          <w:color w:val="000000"/>
          <w:kern w:val="2"/>
          <w:sz w:val="22"/>
          <w:lang w:val="en-ZA" w:eastAsia="en-ZA"/>
          <w14:ligatures w14:val="standardContextual"/>
        </w:rPr>
        <w:t xml:space="preserve"> </w:t>
      </w:r>
    </w:p>
    <w:p w14:paraId="0D368D7F" w14:textId="77777777" w:rsidR="001D4E20" w:rsidRPr="001D4E20" w:rsidRDefault="001D4E20" w:rsidP="001D4E20">
      <w:pPr>
        <w:pBdr>
          <w:top w:val="single" w:sz="4" w:space="0" w:color="BFBFBF"/>
          <w:left w:val="single" w:sz="4" w:space="0" w:color="BFBFBF"/>
          <w:bottom w:val="single" w:sz="4" w:space="0" w:color="BFBFBF"/>
          <w:right w:val="single" w:sz="4" w:space="0" w:color="BFBFBF"/>
        </w:pBdr>
        <w:spacing w:after="435" w:line="279" w:lineRule="auto"/>
        <w:ind w:left="187"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No active or intrusive testing is permitted against safety-critical OT systems including, without limitation, signalling, train protection, traction, brake control, level-crossing control, points and trackside equipment, without explicit prior written authorisation from the Group Chief Operating Officer, the responsible Engineering Executive, the responsible OEM, and the CISO. Assessment of these systems will be limited to passive observation, design and configuration review, and procedural review under Permit-to-Work conditions. </w:t>
      </w:r>
    </w:p>
    <w:p w14:paraId="00DF0C5E" w14:textId="77777777" w:rsidR="001D4E20" w:rsidRPr="001D4E20" w:rsidRDefault="001D4E20" w:rsidP="001D4E20">
      <w:pPr>
        <w:keepNext/>
        <w:keepLines/>
        <w:spacing w:after="98" w:line="259" w:lineRule="auto"/>
        <w:ind w:left="-5" w:right="-823" w:hanging="10"/>
        <w:outlineLvl w:val="1"/>
        <w:rPr>
          <w:rFonts w:ascii="Arial" w:eastAsia="Arial" w:hAnsi="Arial" w:cs="Arial"/>
          <w:b/>
          <w:color w:val="000000"/>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4.5.5 Deliverables </w:t>
      </w:r>
    </w:p>
    <w:p w14:paraId="07EA33B7" w14:textId="77777777" w:rsidR="001D4E20" w:rsidRPr="001D4E20" w:rsidRDefault="001D4E20">
      <w:pPr>
        <w:numPr>
          <w:ilvl w:val="0"/>
          <w:numId w:val="47"/>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IT/OT Boundary Current-State Assessment Report. </w:t>
      </w:r>
    </w:p>
    <w:p w14:paraId="3ECEA47C" w14:textId="77777777" w:rsidR="001D4E20" w:rsidRPr="001D4E20" w:rsidRDefault="001D4E20">
      <w:pPr>
        <w:numPr>
          <w:ilvl w:val="0"/>
          <w:numId w:val="47"/>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Test results from authorised IT-OT integration tests (network segmentation validation, identity bridge testing, vendor access pathway review). </w:t>
      </w:r>
    </w:p>
    <w:p w14:paraId="18890673" w14:textId="77777777" w:rsidR="001D4E20" w:rsidRPr="001D4E20" w:rsidRDefault="001D4E20">
      <w:pPr>
        <w:numPr>
          <w:ilvl w:val="0"/>
          <w:numId w:val="47"/>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Recommendations for IT/OT secure integration target-state, aligned to Workstream 2 architecture outputs. </w:t>
      </w:r>
    </w:p>
    <w:p w14:paraId="5BC91A08" w14:textId="77777777" w:rsidR="001D4E20" w:rsidRPr="001D4E20" w:rsidRDefault="001D4E20">
      <w:pPr>
        <w:numPr>
          <w:ilvl w:val="0"/>
          <w:numId w:val="47"/>
        </w:numPr>
        <w:spacing w:after="234"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Vendor / integrator remote access policy and standard recommendation. </w:t>
      </w:r>
    </w:p>
    <w:p w14:paraId="4CF87DD8" w14:textId="77777777" w:rsidR="001D4E20" w:rsidRPr="001D4E20" w:rsidRDefault="001D4E20" w:rsidP="001D4E20">
      <w:pPr>
        <w:keepNext/>
        <w:keepLines/>
        <w:spacing w:after="201" w:line="259" w:lineRule="auto"/>
        <w:ind w:left="-5" w:right="-823" w:hanging="10"/>
        <w:outlineLvl w:val="1"/>
        <w:rPr>
          <w:rFonts w:ascii="Arial" w:eastAsia="Arial" w:hAnsi="Arial" w:cs="Arial"/>
          <w:b/>
          <w:color w:val="000000"/>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4.6 Workstream 6 – OT Cybersecurity Assessment (3 Selected Sites) </w:t>
      </w:r>
    </w:p>
    <w:p w14:paraId="7400B89C"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4.6.1 Objective </w:t>
      </w:r>
    </w:p>
    <w:p w14:paraId="5AB71D26" w14:textId="77777777" w:rsidR="001D4E20" w:rsidRPr="001D4E20" w:rsidRDefault="001D4E20" w:rsidP="001D4E20">
      <w:pPr>
        <w:spacing w:after="243" w:line="270" w:lineRule="auto"/>
        <w:ind w:left="10" w:right="-823"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Conduct an in-depth cybersecurity assessment of three (3) operationally significant PRASA sites, jointly selected with the bidder following inception. The objective is to establish a site-level cyber risk picture, identify safety-relevant exposures, validate the resilience of critical operational processes, and produce site-specific treatment plans that can be replicated across the wider OT estate. </w:t>
      </w:r>
    </w:p>
    <w:p w14:paraId="3DE62AF9"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4.6.2 Site Selection Criteria </w:t>
      </w:r>
    </w:p>
    <w:p w14:paraId="420B6913" w14:textId="77777777" w:rsidR="001D4E20" w:rsidRPr="001D4E20" w:rsidRDefault="001D4E20" w:rsidP="001D4E20">
      <w:pPr>
        <w:spacing w:after="48" w:line="270" w:lineRule="auto"/>
        <w:ind w:left="10" w:right="-823"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Sites will be selected jointly with PRASA based on operational criticality, representative diversity (e.g., one signalling/control facility, one depot/maintenance facility, one major station or interchange), and feasibility of safe assessment access. Final selection requires approval by the </w:t>
      </w:r>
      <w:r w:rsidRPr="001D4E20">
        <w:rPr>
          <w:rFonts w:ascii="Arial" w:eastAsia="Arial" w:hAnsi="Arial" w:cs="Arial"/>
          <w:i/>
          <w:color w:val="000000"/>
          <w:kern w:val="2"/>
          <w:sz w:val="22"/>
          <w:lang w:val="en-ZA" w:eastAsia="en-ZA"/>
          <w14:ligatures w14:val="standardContextual"/>
        </w:rPr>
        <w:t xml:space="preserve">CISO </w:t>
      </w:r>
      <w:r w:rsidRPr="001D4E20">
        <w:rPr>
          <w:rFonts w:ascii="Arial" w:eastAsia="Arial" w:hAnsi="Arial" w:cs="Arial"/>
          <w:color w:val="000000"/>
          <w:kern w:val="2"/>
          <w:sz w:val="22"/>
          <w:lang w:val="en-ZA" w:eastAsia="en-ZA"/>
          <w14:ligatures w14:val="standardContextual"/>
        </w:rPr>
        <w:t xml:space="preserve">and the Programme Sponsor. </w:t>
      </w:r>
    </w:p>
    <w:p w14:paraId="4ACAD6D8"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4.6.3 Required Methodology </w:t>
      </w:r>
    </w:p>
    <w:p w14:paraId="62A0E73F" w14:textId="77777777" w:rsidR="001D4E20" w:rsidRPr="001D4E20" w:rsidRDefault="001D4E20">
      <w:pPr>
        <w:numPr>
          <w:ilvl w:val="0"/>
          <w:numId w:val="48"/>
        </w:numPr>
        <w:spacing w:after="160" w:line="259" w:lineRule="auto"/>
        <w:ind w:right="-823"/>
        <w:contextualSpacing/>
        <w:jc w:val="both"/>
        <w:rPr>
          <w:rFonts w:ascii="Arial" w:eastAsia="Aptos" w:hAnsi="Arial" w:cs="Arial"/>
          <w:sz w:val="22"/>
          <w:szCs w:val="22"/>
          <w:lang w:val="en-ZA"/>
        </w:rPr>
      </w:pPr>
      <w:r w:rsidRPr="001D4E20">
        <w:rPr>
          <w:rFonts w:ascii="Arial" w:eastAsia="Aptos" w:hAnsi="Arial" w:cs="Arial"/>
          <w:sz w:val="22"/>
          <w:szCs w:val="22"/>
          <w:lang w:val="en-ZA"/>
        </w:rPr>
        <w:t>Site-level threat, vulnerability and risk assessment aligned to IEC 62443-3-2 and IEC 62443-2-1.</w:t>
      </w:r>
    </w:p>
    <w:p w14:paraId="51D4405D" w14:textId="77777777" w:rsidR="001D4E20" w:rsidRPr="001D4E20" w:rsidRDefault="001D4E20">
      <w:pPr>
        <w:numPr>
          <w:ilvl w:val="0"/>
          <w:numId w:val="48"/>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Asset and zone-and-conduit inventory development or validation (Levels 0–3). </w:t>
      </w:r>
    </w:p>
    <w:p w14:paraId="56B61FE0" w14:textId="77777777" w:rsidR="001D4E20" w:rsidRPr="001D4E20" w:rsidRDefault="001D4E20">
      <w:pPr>
        <w:numPr>
          <w:ilvl w:val="0"/>
          <w:numId w:val="48"/>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Network architecture review (logical and physical), including review of as-built diagrams against actual deployment. </w:t>
      </w:r>
    </w:p>
    <w:p w14:paraId="23F1CA64" w14:textId="77777777" w:rsidR="001D4E20" w:rsidRPr="001D4E20" w:rsidRDefault="001D4E20">
      <w:pPr>
        <w:numPr>
          <w:ilvl w:val="0"/>
          <w:numId w:val="48"/>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Passive network traffic analysis using OEM-approved, agreed tooling (</w:t>
      </w:r>
      <w:proofErr w:type="spellStart"/>
      <w:r w:rsidRPr="001D4E20">
        <w:rPr>
          <w:rFonts w:ascii="Arial" w:eastAsia="Arial" w:hAnsi="Arial" w:cs="Arial"/>
          <w:color w:val="000000"/>
          <w:kern w:val="2"/>
          <w:sz w:val="22"/>
          <w:lang w:val="en-ZA" w:eastAsia="en-ZA"/>
          <w14:ligatures w14:val="standardContextual"/>
        </w:rPr>
        <w:t>Claroty</w:t>
      </w:r>
      <w:proofErr w:type="spellEnd"/>
      <w:r w:rsidRPr="001D4E20">
        <w:rPr>
          <w:rFonts w:ascii="Arial" w:eastAsia="Arial" w:hAnsi="Arial" w:cs="Arial"/>
          <w:color w:val="000000"/>
          <w:kern w:val="2"/>
          <w:sz w:val="22"/>
          <w:lang w:val="en-ZA" w:eastAsia="en-ZA"/>
          <w14:ligatures w14:val="standardContextual"/>
        </w:rPr>
        <w:t xml:space="preserve"> Continuous Threat Detection, Nozomi Guardian, Dragos Platform, </w:t>
      </w:r>
      <w:proofErr w:type="spellStart"/>
      <w:r w:rsidRPr="001D4E20">
        <w:rPr>
          <w:rFonts w:ascii="Arial" w:eastAsia="Arial" w:hAnsi="Arial" w:cs="Arial"/>
          <w:color w:val="000000"/>
          <w:kern w:val="2"/>
          <w:sz w:val="22"/>
          <w:lang w:val="en-ZA" w:eastAsia="en-ZA"/>
          <w14:ligatures w14:val="standardContextual"/>
        </w:rPr>
        <w:t>Tenable.ot</w:t>
      </w:r>
      <w:proofErr w:type="spellEnd"/>
      <w:r w:rsidRPr="001D4E20">
        <w:rPr>
          <w:rFonts w:ascii="Arial" w:eastAsia="Arial" w:hAnsi="Arial" w:cs="Arial"/>
          <w:color w:val="000000"/>
          <w:kern w:val="2"/>
          <w:sz w:val="22"/>
          <w:lang w:val="en-ZA" w:eastAsia="en-ZA"/>
          <w14:ligatures w14:val="standardContextual"/>
        </w:rPr>
        <w:t xml:space="preserve">, </w:t>
      </w:r>
      <w:proofErr w:type="spellStart"/>
      <w:r w:rsidRPr="001D4E20">
        <w:rPr>
          <w:rFonts w:ascii="Arial" w:eastAsia="Arial" w:hAnsi="Arial" w:cs="Arial"/>
          <w:color w:val="000000"/>
          <w:kern w:val="2"/>
          <w:sz w:val="22"/>
          <w:lang w:val="en-ZA" w:eastAsia="en-ZA"/>
          <w14:ligatures w14:val="standardContextual"/>
        </w:rPr>
        <w:t>Forescout</w:t>
      </w:r>
      <w:proofErr w:type="spellEnd"/>
      <w:r w:rsidRPr="001D4E20">
        <w:rPr>
          <w:rFonts w:ascii="Arial" w:eastAsia="Arial" w:hAnsi="Arial" w:cs="Arial"/>
          <w:color w:val="000000"/>
          <w:kern w:val="2"/>
          <w:sz w:val="22"/>
          <w:lang w:val="en-ZA" w:eastAsia="en-ZA"/>
          <w14:ligatures w14:val="standardContextual"/>
        </w:rPr>
        <w:t xml:space="preserve"> eye Inspect or equivalent), conducted in span/mirror configuration only. </w:t>
      </w:r>
    </w:p>
    <w:p w14:paraId="0DEE1507" w14:textId="77777777" w:rsidR="001D4E20" w:rsidRPr="001D4E20" w:rsidRDefault="001D4E20">
      <w:pPr>
        <w:numPr>
          <w:ilvl w:val="0"/>
          <w:numId w:val="48"/>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Configuration review of selected OT components (HMIs, engineering workstations, historians, OT-side jump hosts, OT firewalls) under PRASA Permit-to-Work. </w:t>
      </w:r>
    </w:p>
    <w:p w14:paraId="01A977F3" w14:textId="77777777" w:rsidR="001D4E20" w:rsidRPr="001D4E20" w:rsidRDefault="001D4E20">
      <w:pPr>
        <w:numPr>
          <w:ilvl w:val="0"/>
          <w:numId w:val="48"/>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Physical and environmental security review of OT cabinets, control rooms, comms rooms and trackside enclosures within the assessed sites. </w:t>
      </w:r>
    </w:p>
    <w:p w14:paraId="5D6B66EA" w14:textId="77777777" w:rsidR="001D4E20" w:rsidRPr="001D4E20" w:rsidRDefault="001D4E20">
      <w:pPr>
        <w:numPr>
          <w:ilvl w:val="0"/>
          <w:numId w:val="48"/>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Review of operational procedures: change management, vendor access, USB and removable media, incident response, backup and recovery. </w:t>
      </w:r>
    </w:p>
    <w:p w14:paraId="7C57FD57" w14:textId="77777777" w:rsidR="001D4E20" w:rsidRPr="001D4E20" w:rsidRDefault="001D4E20">
      <w:pPr>
        <w:numPr>
          <w:ilvl w:val="0"/>
          <w:numId w:val="48"/>
        </w:numPr>
        <w:spacing w:after="231"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Safety and cyber-physical impact evaluation, with explicit attention to the interaction between cyber events and the rail Safety Management System. </w:t>
      </w:r>
    </w:p>
    <w:p w14:paraId="569EF235"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4.6.4 Deliverables Per Site </w:t>
      </w:r>
    </w:p>
    <w:p w14:paraId="2ABEC1FB" w14:textId="77777777" w:rsidR="001D4E20" w:rsidRPr="001D4E20" w:rsidRDefault="001D4E20">
      <w:pPr>
        <w:numPr>
          <w:ilvl w:val="0"/>
          <w:numId w:val="49"/>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Site-Level OT Cybersecurity Assessment Report. </w:t>
      </w:r>
    </w:p>
    <w:p w14:paraId="73249525" w14:textId="77777777" w:rsidR="001D4E20" w:rsidRPr="001D4E20" w:rsidRDefault="001D4E20">
      <w:pPr>
        <w:numPr>
          <w:ilvl w:val="0"/>
          <w:numId w:val="49"/>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Site-level asset and zone/conduit register. </w:t>
      </w:r>
    </w:p>
    <w:p w14:paraId="5D7A99E9" w14:textId="77777777" w:rsidR="001D4E20" w:rsidRPr="001D4E20" w:rsidRDefault="001D4E20">
      <w:pPr>
        <w:numPr>
          <w:ilvl w:val="0"/>
          <w:numId w:val="49"/>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Site-level risk register and treatment plan. </w:t>
      </w:r>
    </w:p>
    <w:p w14:paraId="436F6805" w14:textId="77777777" w:rsidR="001D4E20" w:rsidRPr="001D4E20" w:rsidRDefault="001D4E20">
      <w:pPr>
        <w:numPr>
          <w:ilvl w:val="0"/>
          <w:numId w:val="49"/>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Photographic and diagrammatic evidence appendix. </w:t>
      </w:r>
    </w:p>
    <w:p w14:paraId="23F662A2" w14:textId="77777777" w:rsidR="001D4E20" w:rsidRPr="001D4E20" w:rsidRDefault="001D4E20">
      <w:pPr>
        <w:numPr>
          <w:ilvl w:val="0"/>
          <w:numId w:val="49"/>
        </w:numPr>
        <w:spacing w:after="234"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Site-level executive briefing pack (≤15 slides) for Operations leadership. </w:t>
      </w:r>
    </w:p>
    <w:p w14:paraId="3E329A06"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4.6.5 Cross-Site Synthesis </w:t>
      </w:r>
    </w:p>
    <w:p w14:paraId="364BA25C" w14:textId="77777777" w:rsidR="001D4E20" w:rsidRPr="001D4E20" w:rsidRDefault="001D4E20">
      <w:pPr>
        <w:numPr>
          <w:ilvl w:val="0"/>
          <w:numId w:val="50"/>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Cross-Site OT Cybersecurity Synthesis Report with patterns, root causes and group-level recommendations. </w:t>
      </w:r>
    </w:p>
    <w:p w14:paraId="0EA07685" w14:textId="77777777" w:rsidR="001D4E20" w:rsidRPr="001D4E20" w:rsidRDefault="001D4E20">
      <w:pPr>
        <w:numPr>
          <w:ilvl w:val="0"/>
          <w:numId w:val="50"/>
        </w:numPr>
        <w:spacing w:after="229"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OT cybersecurity uplift recommendations applicable to the wider PRASA OT estate. </w:t>
      </w:r>
    </w:p>
    <w:p w14:paraId="3CEF90A7" w14:textId="77777777" w:rsidR="001D4E20" w:rsidRPr="001D4E20" w:rsidRDefault="001D4E20" w:rsidP="001D4E20">
      <w:pPr>
        <w:keepNext/>
        <w:keepLines/>
        <w:spacing w:after="201" w:line="259" w:lineRule="auto"/>
        <w:ind w:left="-5" w:right="-823" w:hanging="10"/>
        <w:outlineLvl w:val="1"/>
        <w:rPr>
          <w:rFonts w:ascii="Arial" w:eastAsia="Arial" w:hAnsi="Arial" w:cs="Arial"/>
          <w:b/>
          <w:color w:val="000000"/>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4.7 Workstream 7 – Cybersecurity Strategy and Execution Roadmap </w:t>
      </w:r>
    </w:p>
    <w:p w14:paraId="4D8D2352"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4.7.1 Objective </w:t>
      </w:r>
    </w:p>
    <w:p w14:paraId="3A90D3A9" w14:textId="77777777" w:rsidR="001D4E20" w:rsidRPr="001D4E20" w:rsidRDefault="001D4E20" w:rsidP="001D4E20">
      <w:pPr>
        <w:spacing w:after="48" w:line="270" w:lineRule="auto"/>
        <w:ind w:left="10" w:right="-823"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Translate the findings of Workstreams 1 through 6 into a coherent, board-ready cybersecurity strategy and a defensible execution roadmap with sequenced initiatives, indicative investment requirements, target-state KPIs and KRIs, organisational design implications and compliance traceability. </w:t>
      </w:r>
    </w:p>
    <w:p w14:paraId="6114D030"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4.7.2 Strategy Components </w:t>
      </w:r>
    </w:p>
    <w:p w14:paraId="76839A73" w14:textId="77777777" w:rsidR="001D4E20" w:rsidRPr="001D4E20" w:rsidRDefault="001D4E20">
      <w:pPr>
        <w:numPr>
          <w:ilvl w:val="0"/>
          <w:numId w:val="51"/>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Cybersecurity Vision, Mission and Strategic Objectives, aligned to PRASA's Corporate Plan and the National Cybersecurity Policy Framework. </w:t>
      </w:r>
    </w:p>
    <w:p w14:paraId="31C925E3" w14:textId="77777777" w:rsidR="001D4E20" w:rsidRPr="001D4E20" w:rsidRDefault="001D4E20">
      <w:pPr>
        <w:numPr>
          <w:ilvl w:val="0"/>
          <w:numId w:val="51"/>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Strategic posture statement (cyber risk appetite, target-state maturity). </w:t>
      </w:r>
    </w:p>
    <w:p w14:paraId="0CBF55E7" w14:textId="77777777" w:rsidR="001D4E20" w:rsidRPr="001D4E20" w:rsidRDefault="001D4E20">
      <w:pPr>
        <w:numPr>
          <w:ilvl w:val="0"/>
          <w:numId w:val="51"/>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Defined strategic themes (e.g., Govern &amp; Risk, Identity-First Security, Resilient Operations, OT Security, Secure-by-Design, Talent &amp; Culture, Third-Party &amp; Supply Chain, Compliance &amp; Assurance). </w:t>
      </w:r>
    </w:p>
    <w:p w14:paraId="234F29A1" w14:textId="77777777" w:rsidR="001D4E20" w:rsidRPr="001D4E20" w:rsidRDefault="001D4E20">
      <w:pPr>
        <w:numPr>
          <w:ilvl w:val="0"/>
          <w:numId w:val="51"/>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Strategic principles to guide cyber investment and operating decisions over the planning horizon. </w:t>
      </w:r>
    </w:p>
    <w:p w14:paraId="2EFCCD7F" w14:textId="77777777" w:rsidR="001D4E20" w:rsidRPr="001D4E20" w:rsidRDefault="001D4E20">
      <w:pPr>
        <w:numPr>
          <w:ilvl w:val="0"/>
          <w:numId w:val="51"/>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Defined target-state operating model and CISO function design. </w:t>
      </w:r>
    </w:p>
    <w:p w14:paraId="336449F8" w14:textId="77777777" w:rsidR="001D4E20" w:rsidRPr="001D4E20" w:rsidRDefault="001D4E20">
      <w:pPr>
        <w:numPr>
          <w:ilvl w:val="0"/>
          <w:numId w:val="51"/>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KPI / KRI framework with proposed targets and measurement cadence. </w:t>
      </w:r>
    </w:p>
    <w:p w14:paraId="297677DA" w14:textId="77777777" w:rsidR="001D4E20" w:rsidRPr="001D4E20" w:rsidRDefault="001D4E20">
      <w:pPr>
        <w:numPr>
          <w:ilvl w:val="0"/>
          <w:numId w:val="51"/>
        </w:numPr>
        <w:spacing w:after="226"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Compliance traceability against POPIA, NCPF, the Cybercrimes Act (Act No. 19 of 2020), King IV, ISO/IEC 27001:2022, NIST CSF 2.0 and Treasury Instructions. </w:t>
      </w:r>
    </w:p>
    <w:p w14:paraId="40E0A7FC"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4.7.3 Roadmap Components </w:t>
      </w:r>
    </w:p>
    <w:p w14:paraId="05993475" w14:textId="77777777" w:rsidR="001D4E20" w:rsidRPr="001D4E20" w:rsidRDefault="001D4E20">
      <w:pPr>
        <w:numPr>
          <w:ilvl w:val="0"/>
          <w:numId w:val="52"/>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Initiative portfolio: a complete catalogue of all initiatives required to move PRASA from current-state to target-state maturity, each with objective, scope, dependencies, success criteria, indicative effort and indicative cost. </w:t>
      </w:r>
    </w:p>
    <w:p w14:paraId="617E3209" w14:textId="77777777" w:rsidR="001D4E20" w:rsidRPr="001D4E20" w:rsidRDefault="001D4E20">
      <w:pPr>
        <w:numPr>
          <w:ilvl w:val="0"/>
          <w:numId w:val="52"/>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Roadmap visualisation covering an 18-, 24- and 36-month horizon, with quarterly milestones. </w:t>
      </w:r>
    </w:p>
    <w:p w14:paraId="415272B0" w14:textId="77777777" w:rsidR="001D4E20" w:rsidRPr="001D4E20" w:rsidRDefault="001D4E20">
      <w:pPr>
        <w:numPr>
          <w:ilvl w:val="0"/>
          <w:numId w:val="52"/>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Sequencing and dependency mapping, including critical-path identification. </w:t>
      </w:r>
    </w:p>
    <w:p w14:paraId="1306A79A" w14:textId="77777777" w:rsidR="001D4E20" w:rsidRPr="001D4E20" w:rsidRDefault="001D4E20">
      <w:pPr>
        <w:numPr>
          <w:ilvl w:val="0"/>
          <w:numId w:val="52"/>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Indicative investment plan: </w:t>
      </w:r>
      <w:proofErr w:type="spellStart"/>
      <w:r w:rsidRPr="001D4E20">
        <w:rPr>
          <w:rFonts w:ascii="Arial" w:eastAsia="Arial" w:hAnsi="Arial" w:cs="Arial"/>
          <w:color w:val="000000"/>
          <w:kern w:val="2"/>
          <w:sz w:val="22"/>
          <w:lang w:val="en-ZA" w:eastAsia="en-ZA"/>
          <w14:ligatures w14:val="standardContextual"/>
        </w:rPr>
        <w:t>CapEx</w:t>
      </w:r>
      <w:proofErr w:type="spellEnd"/>
      <w:r w:rsidRPr="001D4E20">
        <w:rPr>
          <w:rFonts w:ascii="Arial" w:eastAsia="Arial" w:hAnsi="Arial" w:cs="Arial"/>
          <w:color w:val="000000"/>
          <w:kern w:val="2"/>
          <w:sz w:val="22"/>
          <w:lang w:val="en-ZA" w:eastAsia="en-ZA"/>
          <w14:ligatures w14:val="standardContextual"/>
        </w:rPr>
        <w:t xml:space="preserve"> and </w:t>
      </w:r>
      <w:proofErr w:type="spellStart"/>
      <w:r w:rsidRPr="001D4E20">
        <w:rPr>
          <w:rFonts w:ascii="Arial" w:eastAsia="Arial" w:hAnsi="Arial" w:cs="Arial"/>
          <w:color w:val="000000"/>
          <w:kern w:val="2"/>
          <w:sz w:val="22"/>
          <w:lang w:val="en-ZA" w:eastAsia="en-ZA"/>
          <w14:ligatures w14:val="standardContextual"/>
        </w:rPr>
        <w:t>OpEx</w:t>
      </w:r>
      <w:proofErr w:type="spellEnd"/>
      <w:r w:rsidRPr="001D4E20">
        <w:rPr>
          <w:rFonts w:ascii="Arial" w:eastAsia="Arial" w:hAnsi="Arial" w:cs="Arial"/>
          <w:color w:val="000000"/>
          <w:kern w:val="2"/>
          <w:sz w:val="22"/>
          <w:lang w:val="en-ZA" w:eastAsia="en-ZA"/>
          <w14:ligatures w14:val="standardContextual"/>
        </w:rPr>
        <w:t xml:space="preserve"> envelope by year, by initiative cluster, with sensitivity analysis. </w:t>
      </w:r>
    </w:p>
    <w:p w14:paraId="01587460" w14:textId="77777777" w:rsidR="001D4E20" w:rsidRPr="001D4E20" w:rsidRDefault="001D4E20">
      <w:pPr>
        <w:numPr>
          <w:ilvl w:val="0"/>
          <w:numId w:val="52"/>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Quick-wins package (initiatives executable within 90 days). </w:t>
      </w:r>
    </w:p>
    <w:p w14:paraId="3975278B" w14:textId="77777777" w:rsidR="001D4E20" w:rsidRPr="001D4E20" w:rsidRDefault="001D4E20">
      <w:pPr>
        <w:numPr>
          <w:ilvl w:val="0"/>
          <w:numId w:val="52"/>
        </w:numPr>
        <w:spacing w:after="234"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Year-one execution plan with named owners, deliverables, gates and reporting cadence. </w:t>
      </w:r>
    </w:p>
    <w:p w14:paraId="5E7AE0D4"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4.7.4 Deliverables </w:t>
      </w:r>
    </w:p>
    <w:p w14:paraId="2B100872" w14:textId="77777777" w:rsidR="001D4E20" w:rsidRPr="001D4E20" w:rsidRDefault="001D4E20">
      <w:pPr>
        <w:numPr>
          <w:ilvl w:val="0"/>
          <w:numId w:val="53"/>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PRASA Cybersecurity Strategy (full document, 60–100 pages). </w:t>
      </w:r>
    </w:p>
    <w:p w14:paraId="2120D8AE" w14:textId="77777777" w:rsidR="001D4E20" w:rsidRPr="001D4E20" w:rsidRDefault="001D4E20">
      <w:pPr>
        <w:numPr>
          <w:ilvl w:val="0"/>
          <w:numId w:val="53"/>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PRASA Cybersecurity Roadmap (workbook + visual artefacts). </w:t>
      </w:r>
    </w:p>
    <w:p w14:paraId="042547D5" w14:textId="77777777" w:rsidR="001D4E20" w:rsidRPr="001D4E20" w:rsidRDefault="001D4E20">
      <w:pPr>
        <w:numPr>
          <w:ilvl w:val="0"/>
          <w:numId w:val="53"/>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Board / Risk &amp; ICT Sub-Committee presentation pack. </w:t>
      </w:r>
    </w:p>
    <w:p w14:paraId="254167D5" w14:textId="77777777" w:rsidR="001D4E20" w:rsidRPr="001D4E20" w:rsidRDefault="001D4E20">
      <w:pPr>
        <w:numPr>
          <w:ilvl w:val="0"/>
          <w:numId w:val="53"/>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Investment Case (indicative financial envelope, benefits, risk-adjusted ROI). </w:t>
      </w:r>
    </w:p>
    <w:p w14:paraId="59392BB9" w14:textId="77777777" w:rsidR="001D4E20" w:rsidRPr="001D4E20" w:rsidRDefault="001D4E20">
      <w:pPr>
        <w:numPr>
          <w:ilvl w:val="0"/>
          <w:numId w:val="53"/>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Year-One Execution Plan. </w:t>
      </w:r>
    </w:p>
    <w:p w14:paraId="014F2DC7" w14:textId="77777777" w:rsidR="001D4E20" w:rsidRPr="001D4E20" w:rsidRDefault="001D4E20">
      <w:pPr>
        <w:numPr>
          <w:ilvl w:val="0"/>
          <w:numId w:val="53"/>
        </w:numPr>
        <w:spacing w:after="292"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Compliance Traceability Matrix. </w:t>
      </w:r>
    </w:p>
    <w:p w14:paraId="559BEF67" w14:textId="77777777" w:rsidR="001D4E20" w:rsidRPr="001D4E20" w:rsidRDefault="001D4E20" w:rsidP="001D4E20">
      <w:pPr>
        <w:keepNext/>
        <w:keepLines/>
        <w:spacing w:after="201" w:line="259" w:lineRule="auto"/>
        <w:ind w:left="-5" w:right="-823" w:hanging="10"/>
        <w:outlineLvl w:val="1"/>
        <w:rPr>
          <w:rFonts w:ascii="Arial" w:eastAsia="Arial" w:hAnsi="Arial" w:cs="Arial"/>
          <w:b/>
          <w:color w:val="000000"/>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4.8 Workstream 8 – </w:t>
      </w:r>
      <w:r w:rsidRPr="001D4E20">
        <w:rPr>
          <w:rFonts w:ascii="Arial" w:eastAsia="Arial" w:hAnsi="Arial" w:cs="Arial"/>
          <w:i/>
          <w:color w:val="0F4761"/>
          <w:kern w:val="2"/>
          <w:sz w:val="22"/>
          <w:lang w:val="en-ZA" w:eastAsia="en-ZA"/>
          <w14:ligatures w14:val="standardContextual"/>
        </w:rPr>
        <w:t xml:space="preserve">CISO </w:t>
      </w:r>
      <w:r w:rsidRPr="001D4E20">
        <w:rPr>
          <w:rFonts w:ascii="Arial" w:eastAsia="Arial" w:hAnsi="Arial" w:cs="Arial"/>
          <w:color w:val="0F4761"/>
          <w:kern w:val="2"/>
          <w:sz w:val="22"/>
          <w:lang w:val="en-ZA" w:eastAsia="en-ZA"/>
          <w14:ligatures w14:val="standardContextual"/>
        </w:rPr>
        <w:t xml:space="preserve">Execution Support </w:t>
      </w:r>
    </w:p>
    <w:p w14:paraId="5A3C2087"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4.8.1 Objective </w:t>
      </w:r>
    </w:p>
    <w:p w14:paraId="4FB8C5BD" w14:textId="77777777" w:rsidR="001D4E20" w:rsidRPr="001D4E20" w:rsidRDefault="001D4E20" w:rsidP="001D4E20">
      <w:pPr>
        <w:spacing w:after="48" w:line="270" w:lineRule="auto"/>
        <w:ind w:left="10" w:right="-823"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Provide focused advisory support to the newly appointed </w:t>
      </w:r>
      <w:r w:rsidRPr="001D4E20">
        <w:rPr>
          <w:rFonts w:ascii="Arial" w:eastAsia="Arial" w:hAnsi="Arial" w:cs="Arial"/>
          <w:i/>
          <w:iCs/>
          <w:color w:val="000000"/>
          <w:kern w:val="2"/>
          <w:sz w:val="22"/>
          <w:lang w:val="en-ZA" w:eastAsia="en-ZA"/>
          <w14:ligatures w14:val="standardContextual"/>
        </w:rPr>
        <w:t>CISO</w:t>
      </w:r>
      <w:r w:rsidRPr="001D4E20">
        <w:rPr>
          <w:rFonts w:ascii="Arial" w:eastAsia="Arial" w:hAnsi="Arial" w:cs="Arial"/>
          <w:color w:val="000000"/>
          <w:kern w:val="2"/>
          <w:sz w:val="22"/>
          <w:lang w:val="en-ZA" w:eastAsia="en-ZA"/>
          <w14:ligatures w14:val="standardContextual"/>
        </w:rPr>
        <w:t xml:space="preserve"> during the engagement, ensuring that the strategy and roadmap are immediately executable and that the </w:t>
      </w:r>
      <w:r w:rsidRPr="001D4E20">
        <w:rPr>
          <w:rFonts w:ascii="Arial" w:eastAsia="Arial" w:hAnsi="Arial" w:cs="Arial"/>
          <w:i/>
          <w:iCs/>
          <w:color w:val="000000"/>
          <w:kern w:val="2"/>
          <w:sz w:val="22"/>
          <w:lang w:val="en-ZA" w:eastAsia="en-ZA"/>
          <w14:ligatures w14:val="standardContextual"/>
        </w:rPr>
        <w:t>CISO</w:t>
      </w:r>
      <w:r w:rsidRPr="001D4E20">
        <w:rPr>
          <w:rFonts w:ascii="Arial" w:eastAsia="Arial" w:hAnsi="Arial" w:cs="Arial"/>
          <w:color w:val="000000"/>
          <w:kern w:val="2"/>
          <w:sz w:val="22"/>
          <w:lang w:val="en-ZA" w:eastAsia="en-ZA"/>
          <w14:ligatures w14:val="standardContextual"/>
        </w:rPr>
        <w:t xml:space="preserve"> is equipped with the artefacts, briefings and instruments required to drive the first ninety (90) and one hundred and eighty (180) days post-approval.</w:t>
      </w:r>
    </w:p>
    <w:p w14:paraId="7E86D6AC"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4.8.2 Activities </w:t>
      </w:r>
    </w:p>
    <w:p w14:paraId="15E67DB9" w14:textId="77777777" w:rsidR="001D4E20" w:rsidRPr="001D4E20" w:rsidRDefault="001D4E20">
      <w:pPr>
        <w:numPr>
          <w:ilvl w:val="0"/>
          <w:numId w:val="54"/>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Weekly working session with the </w:t>
      </w:r>
      <w:r w:rsidRPr="001D4E20">
        <w:rPr>
          <w:rFonts w:ascii="Arial" w:eastAsia="Arial" w:hAnsi="Arial" w:cs="Arial"/>
          <w:i/>
          <w:color w:val="000000"/>
          <w:kern w:val="2"/>
          <w:sz w:val="22"/>
          <w:lang w:val="en-ZA" w:eastAsia="en-ZA"/>
          <w14:ligatures w14:val="standardContextual"/>
        </w:rPr>
        <w:t xml:space="preserve">CISO </w:t>
      </w:r>
      <w:r w:rsidRPr="001D4E20">
        <w:rPr>
          <w:rFonts w:ascii="Arial" w:eastAsia="Arial" w:hAnsi="Arial" w:cs="Arial"/>
          <w:color w:val="000000"/>
          <w:kern w:val="2"/>
          <w:sz w:val="22"/>
          <w:lang w:val="en-ZA" w:eastAsia="en-ZA"/>
          <w14:ligatures w14:val="standardContextual"/>
        </w:rPr>
        <w:t xml:space="preserve">and </w:t>
      </w:r>
      <w:r w:rsidRPr="001D4E20">
        <w:rPr>
          <w:rFonts w:ascii="Arial" w:eastAsia="Arial" w:hAnsi="Arial" w:cs="Arial"/>
          <w:i/>
          <w:color w:val="000000"/>
          <w:kern w:val="2"/>
          <w:sz w:val="22"/>
          <w:lang w:val="en-ZA" w:eastAsia="en-ZA"/>
          <w14:ligatures w14:val="standardContextual"/>
        </w:rPr>
        <w:t xml:space="preserve">CISO </w:t>
      </w:r>
      <w:r w:rsidRPr="001D4E20">
        <w:rPr>
          <w:rFonts w:ascii="Arial" w:eastAsia="Arial" w:hAnsi="Arial" w:cs="Arial"/>
          <w:color w:val="000000"/>
          <w:kern w:val="2"/>
          <w:sz w:val="22"/>
          <w:lang w:val="en-ZA" w:eastAsia="en-ZA"/>
          <w14:ligatures w14:val="standardContextual"/>
        </w:rPr>
        <w:t xml:space="preserve">Office across the engagement. </w:t>
      </w:r>
    </w:p>
    <w:p w14:paraId="4671D1C9" w14:textId="77777777" w:rsidR="001D4E20" w:rsidRPr="001D4E20" w:rsidRDefault="001D4E20">
      <w:pPr>
        <w:numPr>
          <w:ilvl w:val="0"/>
          <w:numId w:val="54"/>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Co-production of foundational governance instruments: Cybersecurity Charter, Cybersecurity Policy, Information Security Policy, Acceptable Use Policy, Privileged Access Policy, OT Cybersecurity Policy, Third-Party Cybersecurity Policy, Incident Response Policy and Plan. </w:t>
      </w:r>
    </w:p>
    <w:p w14:paraId="1789F2F9" w14:textId="77777777" w:rsidR="001D4E20" w:rsidRPr="001D4E20" w:rsidRDefault="001D4E20">
      <w:pPr>
        <w:numPr>
          <w:ilvl w:val="0"/>
          <w:numId w:val="54"/>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Co-production of supporting standards and procedures (asset management, vulnerability management, change management security review, joiner-mover-leaver, secure development lifecycle). </w:t>
      </w:r>
    </w:p>
    <w:p w14:paraId="223B03F7" w14:textId="77777777" w:rsidR="001D4E20" w:rsidRPr="001D4E20" w:rsidRDefault="001D4E20">
      <w:pPr>
        <w:numPr>
          <w:ilvl w:val="0"/>
          <w:numId w:val="54"/>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Cybersecurity Steering Committee design, charter, RACI and reporting templates. </w:t>
      </w:r>
    </w:p>
    <w:p w14:paraId="4D13D579" w14:textId="77777777" w:rsidR="001D4E20" w:rsidRPr="001D4E20" w:rsidRDefault="001D4E20">
      <w:pPr>
        <w:numPr>
          <w:ilvl w:val="0"/>
          <w:numId w:val="54"/>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Risk and ICT Sub-Committee / Board pack template and inaugural briefing. </w:t>
      </w:r>
    </w:p>
    <w:p w14:paraId="0CF16C62" w14:textId="77777777" w:rsidR="001D4E20" w:rsidRPr="001D4E20" w:rsidRDefault="001D4E20">
      <w:pPr>
        <w:numPr>
          <w:ilvl w:val="0"/>
          <w:numId w:val="54"/>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CISO dashboard prototype (executive cyber metrics). </w:t>
      </w:r>
    </w:p>
    <w:p w14:paraId="24D7B4E2" w14:textId="77777777" w:rsidR="001D4E20" w:rsidRPr="001D4E20" w:rsidRDefault="001D4E20">
      <w:pPr>
        <w:numPr>
          <w:ilvl w:val="0"/>
          <w:numId w:val="54"/>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Day 1, Day 30, Day 90 and Day 180 CISO Execution Plan. </w:t>
      </w:r>
    </w:p>
    <w:p w14:paraId="02430E4F" w14:textId="77777777" w:rsidR="001D4E20" w:rsidRPr="001D4E20" w:rsidRDefault="001D4E20">
      <w:pPr>
        <w:numPr>
          <w:ilvl w:val="0"/>
          <w:numId w:val="54"/>
        </w:numPr>
        <w:spacing w:after="226"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Stakeholder engagement plan (Group CEO, Group CFO, Group COO, Group CIO, Group Chief Risk Officer, Group Chief Audit Executive, Group Chief Legal Officer, Group Head: SCM, Group Head: HR, Group Head: Security). </w:t>
      </w:r>
    </w:p>
    <w:p w14:paraId="618895C2" w14:textId="77777777" w:rsidR="001D4E20" w:rsidRPr="001D4E20" w:rsidRDefault="001D4E20" w:rsidP="001D4E20">
      <w:pPr>
        <w:keepNext/>
        <w:keepLines/>
        <w:spacing w:after="98" w:line="259" w:lineRule="auto"/>
        <w:ind w:left="-5" w:right="-823"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4.8.3 Deliverables </w:t>
      </w:r>
    </w:p>
    <w:p w14:paraId="4FE621FF" w14:textId="77777777" w:rsidR="001D4E20" w:rsidRPr="001D4E20" w:rsidRDefault="001D4E20">
      <w:pPr>
        <w:numPr>
          <w:ilvl w:val="0"/>
          <w:numId w:val="55"/>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i/>
          <w:color w:val="000000"/>
          <w:kern w:val="2"/>
          <w:sz w:val="22"/>
          <w:lang w:val="en-ZA" w:eastAsia="en-ZA"/>
          <w14:ligatures w14:val="standardContextual"/>
        </w:rPr>
        <w:t xml:space="preserve">CISO </w:t>
      </w:r>
      <w:r w:rsidRPr="001D4E20">
        <w:rPr>
          <w:rFonts w:ascii="Arial" w:eastAsia="Arial" w:hAnsi="Arial" w:cs="Arial"/>
          <w:color w:val="000000"/>
          <w:kern w:val="2"/>
          <w:sz w:val="22"/>
          <w:lang w:val="en-ZA" w:eastAsia="en-ZA"/>
          <w14:ligatures w14:val="standardContextual"/>
        </w:rPr>
        <w:t xml:space="preserve">Execution Pack: policy and standard library (drafts), governance instruments, stakeholder briefing materials, KPI dashboard prototype, and 90/180-day execution plan. </w:t>
      </w:r>
    </w:p>
    <w:p w14:paraId="4AB32168" w14:textId="77777777" w:rsidR="001D4E20" w:rsidRPr="001D4E20" w:rsidRDefault="001D4E20">
      <w:pPr>
        <w:numPr>
          <w:ilvl w:val="0"/>
          <w:numId w:val="55"/>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Weekly CISO Office briefing notes. </w:t>
      </w:r>
    </w:p>
    <w:p w14:paraId="55157097" w14:textId="77777777" w:rsidR="001D4E20" w:rsidRPr="001D4E20" w:rsidRDefault="001D4E20">
      <w:pPr>
        <w:numPr>
          <w:ilvl w:val="0"/>
          <w:numId w:val="55"/>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Programme close-out briefing for the Group CEO and Board. </w:t>
      </w:r>
    </w:p>
    <w:p w14:paraId="328D3A95" w14:textId="77777777" w:rsidR="001D4E20" w:rsidRPr="001D4E20" w:rsidRDefault="001D4E20">
      <w:pPr>
        <w:numPr>
          <w:ilvl w:val="0"/>
          <w:numId w:val="55"/>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At programme close, the bidder must provide evidence that all CISO execution artefacts, governance instruments, reporting templates and execution actions have been loaded into the Workstream 9 GRC platform as live records where applicable.</w:t>
      </w:r>
    </w:p>
    <w:p w14:paraId="6F0D24EB" w14:textId="77777777" w:rsidR="001D4E20" w:rsidRPr="001D4E20" w:rsidRDefault="001D4E20">
      <w:pPr>
        <w:numPr>
          <w:ilvl w:val="0"/>
          <w:numId w:val="55"/>
        </w:numPr>
        <w:spacing w:after="48" w:line="270"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The bidder must support structured knowledge transfer for the CISO Office, with platform-specific operational training delivered under Workstream 9.</w:t>
      </w:r>
    </w:p>
    <w:p w14:paraId="664E2D73" w14:textId="77777777" w:rsidR="001D4E20" w:rsidRPr="001D4E20" w:rsidRDefault="001D4E20" w:rsidP="001D4E20">
      <w:pPr>
        <w:spacing w:after="48" w:line="270" w:lineRule="auto"/>
        <w:ind w:left="345" w:right="-823"/>
        <w:jc w:val="both"/>
        <w:rPr>
          <w:rFonts w:ascii="Arial" w:eastAsia="Arial" w:hAnsi="Arial" w:cs="Arial"/>
          <w:color w:val="000000"/>
          <w:kern w:val="2"/>
          <w:sz w:val="22"/>
          <w:lang w:val="en-ZA" w:eastAsia="en-ZA"/>
          <w14:ligatures w14:val="standardContextual"/>
        </w:rPr>
      </w:pPr>
    </w:p>
    <w:p w14:paraId="60328C23" w14:textId="77777777" w:rsidR="001D4E20" w:rsidRPr="001D4E20" w:rsidRDefault="001D4E20" w:rsidP="001D4E20">
      <w:pPr>
        <w:keepNext/>
        <w:keepLines/>
        <w:spacing w:after="1" w:line="259" w:lineRule="auto"/>
        <w:ind w:left="10" w:hanging="10"/>
        <w:outlineLvl w:val="1"/>
        <w:rPr>
          <w:rFonts w:ascii="Arial" w:eastAsia="Arial" w:hAnsi="Arial" w:cs="Arial"/>
          <w:b/>
          <w:color w:val="000000"/>
          <w:kern w:val="2"/>
          <w:sz w:val="22"/>
          <w:lang w:val="en-ZA" w:eastAsia="en-ZA"/>
          <w14:ligatures w14:val="standardContextual"/>
        </w:rPr>
      </w:pPr>
      <w:r w:rsidRPr="001D4E20">
        <w:rPr>
          <w:rFonts w:ascii="Arial" w:eastAsia="Arial" w:hAnsi="Arial" w:cs="Arial"/>
          <w:bCs/>
          <w:color w:val="0F4761"/>
          <w:kern w:val="2"/>
          <w:sz w:val="22"/>
          <w:lang w:val="en-ZA" w:eastAsia="en-ZA"/>
          <w14:ligatures w14:val="standardContextual"/>
        </w:rPr>
        <w:t>4.9 Workstream 9 – Automated Governance, Risk and Compliance Platform</w:t>
      </w:r>
    </w:p>
    <w:p w14:paraId="0E37021F" w14:textId="77777777" w:rsidR="001D4E20" w:rsidRPr="001D4E20" w:rsidRDefault="001D4E20" w:rsidP="001D4E20">
      <w:pPr>
        <w:keepNext/>
        <w:keepLines/>
        <w:spacing w:after="98" w:line="259" w:lineRule="auto"/>
        <w:ind w:left="10"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4.9.1 Objective</w:t>
      </w:r>
    </w:p>
    <w:p w14:paraId="6F5905D9" w14:textId="77777777" w:rsidR="001D4E20" w:rsidRPr="001D4E20" w:rsidRDefault="001D4E20" w:rsidP="001D4E20">
      <w:pPr>
        <w:spacing w:after="48" w:line="270" w:lineRule="auto"/>
        <w:ind w:left="10" w:right="-681"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The bidder must implement a permanent, automated Governance, Risk and Compliance (GRC) platform that converts programme outputs into live cyber governance, risk, compliance, privacy and assurance records. The platform must be configured, populated with programme findings, operational at handover, and capable of being owned and operated by PRASA after implementation.</w:t>
      </w:r>
    </w:p>
    <w:p w14:paraId="45424493" w14:textId="77777777" w:rsidR="001D4E20" w:rsidRPr="001D4E20" w:rsidRDefault="001D4E20" w:rsidP="001D4E20">
      <w:pPr>
        <w:keepNext/>
        <w:keepLines/>
        <w:spacing w:after="98" w:line="259" w:lineRule="auto"/>
        <w:ind w:left="10" w:right="-681"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4.9.2 Minimum Functional Scope</w:t>
      </w:r>
    </w:p>
    <w:p w14:paraId="1A4DA73A" w14:textId="77777777" w:rsidR="001D4E20" w:rsidRPr="001D4E20" w:rsidRDefault="001D4E20">
      <w:pPr>
        <w:numPr>
          <w:ilvl w:val="0"/>
          <w:numId w:val="65"/>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Multi-framework compliance management aligned to NIST CSF 2.0, ISO/IEC 27001:2022, ISO/IEC 27002:2022, POPIA, Cybercrimes Act, NCPF, King IV, COBIT 2019 and IEC 62443.</w:t>
      </w:r>
    </w:p>
    <w:p w14:paraId="30151E29" w14:textId="77777777" w:rsidR="001D4E20" w:rsidRPr="001D4E20" w:rsidRDefault="001D4E20">
      <w:pPr>
        <w:numPr>
          <w:ilvl w:val="0"/>
          <w:numId w:val="65"/>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Enterprise cyber risk register, issue tracking and remediation management covering findings from all workstreams.</w:t>
      </w:r>
    </w:p>
    <w:p w14:paraId="3532C650" w14:textId="77777777" w:rsidR="001D4E20" w:rsidRPr="001D4E20" w:rsidRDefault="001D4E20">
      <w:pPr>
        <w:numPr>
          <w:ilvl w:val="0"/>
          <w:numId w:val="65"/>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Evidence management and control traceability, including attachment of supporting evidence and tracking of evidence status.</w:t>
      </w:r>
    </w:p>
    <w:p w14:paraId="77EEC679" w14:textId="77777777" w:rsidR="001D4E20" w:rsidRPr="001D4E20" w:rsidRDefault="001D4E20">
      <w:pPr>
        <w:numPr>
          <w:ilvl w:val="0"/>
          <w:numId w:val="65"/>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Executive dashboards and board-ready reporting for maturity, compliance, risk exposure, remediation progress, KRIs and KPIs.</w:t>
      </w:r>
    </w:p>
    <w:p w14:paraId="1E4100E0" w14:textId="77777777" w:rsidR="001D4E20" w:rsidRPr="001D4E20" w:rsidRDefault="001D4E20">
      <w:pPr>
        <w:numPr>
          <w:ilvl w:val="0"/>
          <w:numId w:val="65"/>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Financial cyber risk quantification using FAIR or an equivalent defensible methodology.</w:t>
      </w:r>
    </w:p>
    <w:p w14:paraId="3ECB6106" w14:textId="77777777" w:rsidR="001D4E20" w:rsidRPr="001D4E20" w:rsidRDefault="001D4E20">
      <w:pPr>
        <w:numPr>
          <w:ilvl w:val="0"/>
          <w:numId w:val="65"/>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Third-party risk, privacy, policy, exception, audit and assurance management capability.</w:t>
      </w:r>
    </w:p>
    <w:p w14:paraId="1B56003E" w14:textId="77777777" w:rsidR="001D4E20" w:rsidRPr="001D4E20" w:rsidRDefault="001D4E20" w:rsidP="001D4E20">
      <w:pPr>
        <w:keepNext/>
        <w:keepLines/>
        <w:spacing w:after="98" w:line="259" w:lineRule="auto"/>
        <w:ind w:left="10" w:right="-681"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4.9.3 Platform Deployment and Configuration Requirements</w:t>
      </w:r>
    </w:p>
    <w:p w14:paraId="4D5414ED" w14:textId="77777777" w:rsidR="001D4E20" w:rsidRPr="001D4E20" w:rsidRDefault="001D4E20">
      <w:pPr>
        <w:numPr>
          <w:ilvl w:val="0"/>
          <w:numId w:val="66"/>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The platform must be deployed in a PRASA-approved environment with appropriate access control, encryption, logging, backup and audit capability.</w:t>
      </w:r>
    </w:p>
    <w:p w14:paraId="2DB3B019" w14:textId="77777777" w:rsidR="001D4E20" w:rsidRPr="001D4E20" w:rsidRDefault="001D4E20">
      <w:pPr>
        <w:numPr>
          <w:ilvl w:val="0"/>
          <w:numId w:val="66"/>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The bidder must configure PRASA-specific roles, workflows, control libraries, dashboards, risk taxonomies, reports and escalation rules.</w:t>
      </w:r>
    </w:p>
    <w:p w14:paraId="61778D6A" w14:textId="77777777" w:rsidR="001D4E20" w:rsidRPr="001D4E20" w:rsidRDefault="001D4E20">
      <w:pPr>
        <w:numPr>
          <w:ilvl w:val="0"/>
          <w:numId w:val="66"/>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Outputs from Workstreams 1 to 8 must be captured in the platform as live records, including risks, findings, remediation actions and CISO execution items.</w:t>
      </w:r>
    </w:p>
    <w:p w14:paraId="42790FA6" w14:textId="77777777" w:rsidR="001D4E20" w:rsidRPr="001D4E20" w:rsidRDefault="001D4E20">
      <w:pPr>
        <w:numPr>
          <w:ilvl w:val="0"/>
          <w:numId w:val="66"/>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The platform must support role-based access, segregation of duties, audit trails, evidence attachments, reporting and data export.</w:t>
      </w:r>
    </w:p>
    <w:p w14:paraId="395A1B9C" w14:textId="77777777" w:rsidR="001D4E20" w:rsidRPr="001D4E20" w:rsidRDefault="001D4E20" w:rsidP="001D4E20">
      <w:pPr>
        <w:keepNext/>
        <w:keepLines/>
        <w:spacing w:after="98" w:line="259" w:lineRule="auto"/>
        <w:ind w:left="10" w:right="-681"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4.9.4 Knowledge Transfer and Operational Handover</w:t>
      </w:r>
    </w:p>
    <w:p w14:paraId="50E21460" w14:textId="77777777" w:rsidR="001D4E20" w:rsidRPr="001D4E20" w:rsidRDefault="001D4E20">
      <w:pPr>
        <w:numPr>
          <w:ilvl w:val="0"/>
          <w:numId w:val="67"/>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The bidder must train the CISO Office and at least five (5) nominated ICT staff members to administer, operate and report from the platform.</w:t>
      </w:r>
    </w:p>
    <w:p w14:paraId="0C348583" w14:textId="77777777" w:rsidR="001D4E20" w:rsidRPr="001D4E20" w:rsidRDefault="001D4E20">
      <w:pPr>
        <w:numPr>
          <w:ilvl w:val="0"/>
          <w:numId w:val="67"/>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Training must include administrator training, user training, reporting guidance, workflow management and practical handover sessions.</w:t>
      </w:r>
    </w:p>
    <w:p w14:paraId="55F2B5E0" w14:textId="77777777" w:rsidR="001D4E20" w:rsidRPr="001D4E20" w:rsidRDefault="001D4E20">
      <w:pPr>
        <w:numPr>
          <w:ilvl w:val="0"/>
          <w:numId w:val="67"/>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The bidder must provide concise runbooks covering routine platform operations, evidence refresh, risk review, reporting, user access and audit preparation.</w:t>
      </w:r>
    </w:p>
    <w:p w14:paraId="5B38308F" w14:textId="77777777" w:rsidR="001D4E20" w:rsidRPr="001D4E20" w:rsidRDefault="001D4E20">
      <w:pPr>
        <w:numPr>
          <w:ilvl w:val="0"/>
          <w:numId w:val="67"/>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Operational handover and administrator readiness are mandatory for programme closure and final payment.</w:t>
      </w:r>
    </w:p>
    <w:p w14:paraId="15ABC428" w14:textId="77777777" w:rsidR="001D4E20" w:rsidRPr="001D4E20" w:rsidRDefault="001D4E20" w:rsidP="001D4E20">
      <w:pPr>
        <w:keepNext/>
        <w:keepLines/>
        <w:spacing w:after="98" w:line="259" w:lineRule="auto"/>
        <w:ind w:left="10" w:right="-681"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4.9.5 Deliverables</w:t>
      </w:r>
    </w:p>
    <w:p w14:paraId="7990DCB6" w14:textId="77777777" w:rsidR="001D4E20" w:rsidRPr="001D4E20" w:rsidRDefault="001D4E20">
      <w:pPr>
        <w:numPr>
          <w:ilvl w:val="0"/>
          <w:numId w:val="68"/>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GRC Platform Implementation and Configuration Design Document.</w:t>
      </w:r>
    </w:p>
    <w:p w14:paraId="45703C6F" w14:textId="77777777" w:rsidR="001D4E20" w:rsidRPr="001D4E20" w:rsidRDefault="001D4E20">
      <w:pPr>
        <w:numPr>
          <w:ilvl w:val="0"/>
          <w:numId w:val="68"/>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Configured and operational GRC platform with approved frameworks, controls, workflows, dashboards and risk registers activated.</w:t>
      </w:r>
    </w:p>
    <w:p w14:paraId="7DCB5426" w14:textId="77777777" w:rsidR="001D4E20" w:rsidRPr="001D4E20" w:rsidRDefault="001D4E20">
      <w:pPr>
        <w:numPr>
          <w:ilvl w:val="0"/>
          <w:numId w:val="68"/>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Live compliance dashboard and cross-workstream risk registers.</w:t>
      </w:r>
    </w:p>
    <w:p w14:paraId="7C68303C" w14:textId="77777777" w:rsidR="001D4E20" w:rsidRPr="001D4E20" w:rsidRDefault="001D4E20">
      <w:pPr>
        <w:numPr>
          <w:ilvl w:val="0"/>
          <w:numId w:val="68"/>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Financial cyber risk quantification model and report.</w:t>
      </w:r>
    </w:p>
    <w:p w14:paraId="440F6682" w14:textId="77777777" w:rsidR="001D4E20" w:rsidRPr="001D4E20" w:rsidRDefault="001D4E20">
      <w:pPr>
        <w:numPr>
          <w:ilvl w:val="0"/>
          <w:numId w:val="68"/>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Platform administrator guide, user guide, reporting guide and operational runbooks.</w:t>
      </w:r>
    </w:p>
    <w:p w14:paraId="1DDC54AF" w14:textId="77777777" w:rsidR="001D4E20" w:rsidRPr="001D4E20" w:rsidRDefault="001D4E20">
      <w:pPr>
        <w:numPr>
          <w:ilvl w:val="0"/>
          <w:numId w:val="68"/>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Knowledge transfer pack, including training materials, attendance registers and recorded sessions where applicable.</w:t>
      </w:r>
    </w:p>
    <w:p w14:paraId="28A96DAE" w14:textId="77777777" w:rsidR="001D4E20" w:rsidRPr="001D4E20" w:rsidRDefault="001D4E20">
      <w:pPr>
        <w:numPr>
          <w:ilvl w:val="0"/>
          <w:numId w:val="68"/>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Steady-state handover pack confirming PRASA ownership, operating model and closure readiness.</w:t>
      </w:r>
    </w:p>
    <w:p w14:paraId="06E17738" w14:textId="77777777" w:rsidR="001D4E20" w:rsidRPr="001D4E20" w:rsidRDefault="001D4E20" w:rsidP="001D4E20">
      <w:pPr>
        <w:spacing w:after="158" w:line="259" w:lineRule="auto"/>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 </w:t>
      </w:r>
      <w:r w:rsidRPr="001D4E20">
        <w:rPr>
          <w:rFonts w:ascii="Arial" w:eastAsia="Arial" w:hAnsi="Arial" w:cs="Arial"/>
          <w:b/>
          <w:color w:val="000000"/>
          <w:kern w:val="2"/>
          <w:sz w:val="22"/>
          <w:lang w:val="en-ZA" w:eastAsia="en-ZA"/>
          <w14:ligatures w14:val="standardContextual"/>
        </w:rPr>
        <w:t xml:space="preserve"> </w:t>
      </w:r>
      <w:r w:rsidRPr="001D4E20">
        <w:rPr>
          <w:rFonts w:ascii="Arial" w:eastAsia="Arial" w:hAnsi="Arial" w:cs="Arial"/>
          <w:b/>
          <w:color w:val="000000"/>
          <w:kern w:val="2"/>
          <w:sz w:val="22"/>
          <w:lang w:val="en-ZA" w:eastAsia="en-ZA"/>
          <w14:ligatures w14:val="standardContextual"/>
        </w:rPr>
        <w:tab/>
        <w:t xml:space="preserve"> </w:t>
      </w:r>
    </w:p>
    <w:p w14:paraId="12A74C01" w14:textId="77777777" w:rsidR="001D4E20" w:rsidRPr="001D4E20" w:rsidRDefault="001D4E20" w:rsidP="001D4E20">
      <w:pPr>
        <w:keepNext/>
        <w:keepLines/>
        <w:spacing w:after="1" w:line="259" w:lineRule="auto"/>
        <w:ind w:left="-5" w:right="-823" w:hanging="10"/>
        <w:outlineLvl w:val="1"/>
        <w:rPr>
          <w:rFonts w:ascii="Arial" w:eastAsia="Arial" w:hAnsi="Arial" w:cs="Arial"/>
          <w:b/>
          <w:color w:val="000000"/>
          <w:kern w:val="2"/>
          <w:sz w:val="22"/>
          <w:lang w:val="en-ZA" w:eastAsia="en-ZA"/>
          <w14:ligatures w14:val="standardContextual"/>
        </w:rPr>
      </w:pPr>
      <w:r w:rsidRPr="001D4E20">
        <w:rPr>
          <w:rFonts w:ascii="Arial" w:eastAsia="Arial" w:hAnsi="Arial" w:cs="Arial"/>
          <w:b/>
          <w:color w:val="000000"/>
          <w:kern w:val="2"/>
          <w:sz w:val="22"/>
          <w:lang w:val="en-ZA" w:eastAsia="en-ZA"/>
          <w14:ligatures w14:val="standardContextual"/>
        </w:rPr>
        <w:t xml:space="preserve">5. SPECIFICATIONS OF THE WORK OR PRODUCTS OR SERVICES REQUIRED  </w:t>
      </w:r>
    </w:p>
    <w:p w14:paraId="371B7FBB" w14:textId="77777777" w:rsidR="001D4E20" w:rsidRPr="001D4E20" w:rsidRDefault="001D4E20" w:rsidP="001D4E20">
      <w:pPr>
        <w:spacing w:after="163" w:line="259" w:lineRule="auto"/>
        <w:ind w:right="-823"/>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 </w:t>
      </w:r>
    </w:p>
    <w:p w14:paraId="34FFF9B5" w14:textId="77777777" w:rsidR="001D4E20" w:rsidRPr="001D4E20" w:rsidRDefault="001D4E20" w:rsidP="001D4E20">
      <w:pPr>
        <w:spacing w:after="227" w:line="259" w:lineRule="auto"/>
        <w:ind w:left="-5" w:right="-823" w:hanging="10"/>
        <w:rPr>
          <w:rFonts w:ascii="Arial" w:eastAsia="Arial" w:hAnsi="Arial" w:cs="Arial"/>
          <w:color w:val="000000"/>
          <w:kern w:val="2"/>
          <w:sz w:val="22"/>
          <w:lang w:val="en-ZA" w:eastAsia="en-ZA"/>
          <w14:ligatures w14:val="standardContextual"/>
        </w:rPr>
      </w:pPr>
      <w:r w:rsidRPr="001D4E20">
        <w:rPr>
          <w:rFonts w:ascii="Arial" w:eastAsia="Arial" w:hAnsi="Arial" w:cs="Arial"/>
          <w:color w:val="0A2E41"/>
          <w:kern w:val="2"/>
          <w:sz w:val="22"/>
          <w:lang w:val="en-ZA" w:eastAsia="en-ZA"/>
          <w14:ligatures w14:val="standardContextual"/>
        </w:rPr>
        <w:t xml:space="preserve">5.1 Mandatory Key Personnel </w:t>
      </w:r>
    </w:p>
    <w:p w14:paraId="5B1B6740" w14:textId="77777777" w:rsidR="001D4E20" w:rsidRPr="001D4E20" w:rsidRDefault="001D4E20" w:rsidP="001D4E20">
      <w:pPr>
        <w:spacing w:after="227" w:line="259" w:lineRule="auto"/>
        <w:ind w:left="-5" w:right="-823" w:hanging="10"/>
        <w:rPr>
          <w:rFonts w:ascii="Arial" w:eastAsia="Arial" w:hAnsi="Arial" w:cs="Arial"/>
          <w:color w:val="000000"/>
          <w:kern w:val="2"/>
          <w:sz w:val="22"/>
          <w:lang w:val="en-ZA" w:eastAsia="en-ZA"/>
          <w14:ligatures w14:val="standardContextual"/>
        </w:rPr>
      </w:pPr>
      <w:r w:rsidRPr="001D4E20">
        <w:rPr>
          <w:rFonts w:ascii="Arial" w:eastAsia="Arial" w:hAnsi="Arial" w:cs="Arial"/>
          <w:color w:val="0A2E41"/>
          <w:kern w:val="2"/>
          <w:sz w:val="22"/>
          <w:lang w:val="en-ZA" w:eastAsia="en-ZA"/>
          <w14:ligatures w14:val="standardContextual"/>
        </w:rPr>
        <w:t xml:space="preserve">Bidders must provide the below resources accompanied by CVs and relevant certificates.  </w:t>
      </w:r>
    </w:p>
    <w:p w14:paraId="4554DB91" w14:textId="77777777" w:rsidR="001D4E20" w:rsidRPr="001D4E20" w:rsidRDefault="001D4E20" w:rsidP="001D4E20">
      <w:pPr>
        <w:spacing w:line="270" w:lineRule="auto"/>
        <w:ind w:left="10" w:right="-823"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Bidders are required to nominate a delivery team in line with the role profiles set out below. Each named individual must have a current curriculum vitae and copies of their relevant certifications attached as part of the bid response. Substitution of named personnel during execution is permitted only with prior written consent of the PRASA Chief Information Security Officer (CISO), and only against an individual of equal or better profile. </w:t>
      </w:r>
    </w:p>
    <w:p w14:paraId="637810EE" w14:textId="77777777" w:rsidR="001D4E20" w:rsidRPr="001D4E20" w:rsidRDefault="001D4E20" w:rsidP="001D4E20">
      <w:pPr>
        <w:spacing w:line="270" w:lineRule="auto"/>
        <w:ind w:left="10" w:right="-823" w:hanging="10"/>
        <w:jc w:val="both"/>
        <w:rPr>
          <w:rFonts w:ascii="Arial" w:eastAsia="Arial" w:hAnsi="Arial" w:cs="Arial"/>
          <w:color w:val="000000"/>
          <w:kern w:val="2"/>
          <w:sz w:val="22"/>
          <w:lang w:val="en-ZA" w:eastAsia="en-ZA"/>
          <w14:ligatures w14:val="standardContextual"/>
        </w:rPr>
      </w:pPr>
    </w:p>
    <w:tbl>
      <w:tblPr>
        <w:tblStyle w:val="TableGrid30"/>
        <w:tblW w:w="9559" w:type="dxa"/>
        <w:tblInd w:w="6" w:type="dxa"/>
        <w:tblCellMar>
          <w:top w:w="149" w:type="dxa"/>
          <w:left w:w="10" w:type="dxa"/>
        </w:tblCellMar>
        <w:tblLook w:val="04A0" w:firstRow="1" w:lastRow="0" w:firstColumn="1" w:lastColumn="0" w:noHBand="0" w:noVBand="1"/>
      </w:tblPr>
      <w:tblGrid>
        <w:gridCol w:w="1746"/>
        <w:gridCol w:w="1685"/>
        <w:gridCol w:w="2947"/>
        <w:gridCol w:w="1915"/>
        <w:gridCol w:w="1266"/>
      </w:tblGrid>
      <w:tr w:rsidR="001D4E20" w:rsidRPr="001D4E20" w14:paraId="28BA0CBA" w14:textId="77777777" w:rsidTr="00362D73">
        <w:trPr>
          <w:trHeight w:val="1058"/>
        </w:trPr>
        <w:tc>
          <w:tcPr>
            <w:tcW w:w="1746" w:type="dxa"/>
            <w:tcBorders>
              <w:top w:val="single" w:sz="4" w:space="0" w:color="BFBFBF"/>
              <w:left w:val="single" w:sz="4" w:space="0" w:color="BFBFBF"/>
              <w:bottom w:val="single" w:sz="4" w:space="0" w:color="BFBFBF"/>
              <w:right w:val="single" w:sz="4" w:space="0" w:color="BFBFBF"/>
            </w:tcBorders>
            <w:shd w:val="clear" w:color="auto" w:fill="003E7D"/>
          </w:tcPr>
          <w:p w14:paraId="5262C5F4" w14:textId="77777777" w:rsidR="001D4E20" w:rsidRPr="001D4E20" w:rsidRDefault="001D4E20" w:rsidP="001D4E20">
            <w:pPr>
              <w:spacing w:line="259" w:lineRule="auto"/>
              <w:ind w:left="128"/>
              <w:rPr>
                <w:rFonts w:ascii="Arial" w:eastAsia="Arial" w:hAnsi="Arial" w:cs="Arial"/>
                <w:color w:val="000000"/>
                <w:sz w:val="22"/>
                <w:lang w:val="en-ZA" w:eastAsia="en-ZA"/>
              </w:rPr>
            </w:pPr>
            <w:r w:rsidRPr="001D4E20">
              <w:rPr>
                <w:rFonts w:ascii="Arial" w:eastAsia="Arial" w:hAnsi="Arial" w:cs="Arial"/>
                <w:b/>
                <w:color w:val="FFFFFF"/>
                <w:sz w:val="22"/>
                <w:lang w:val="en-ZA" w:eastAsia="en-ZA"/>
              </w:rPr>
              <w:t>Role</w:t>
            </w:r>
            <w:r w:rsidRPr="001D4E20">
              <w:rPr>
                <w:rFonts w:ascii="Arial" w:eastAsia="Arial" w:hAnsi="Arial" w:cs="Arial"/>
                <w:color w:val="FFFFFF"/>
                <w:sz w:val="22"/>
                <w:lang w:val="en-ZA" w:eastAsia="en-ZA"/>
              </w:rPr>
              <w:t xml:space="preserve"> </w:t>
            </w:r>
          </w:p>
        </w:tc>
        <w:tc>
          <w:tcPr>
            <w:tcW w:w="1685" w:type="dxa"/>
            <w:tcBorders>
              <w:top w:val="single" w:sz="4" w:space="0" w:color="BFBFBF"/>
              <w:left w:val="single" w:sz="4" w:space="0" w:color="BFBFBF"/>
              <w:bottom w:val="single" w:sz="4" w:space="0" w:color="BFBFBF"/>
              <w:right w:val="single" w:sz="4" w:space="0" w:color="BFBFBF"/>
            </w:tcBorders>
            <w:shd w:val="clear" w:color="auto" w:fill="003E7D"/>
          </w:tcPr>
          <w:p w14:paraId="3250F569"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b/>
                <w:color w:val="FFFFFF"/>
                <w:sz w:val="22"/>
                <w:lang w:val="en-ZA" w:eastAsia="en-ZA"/>
              </w:rPr>
              <w:t>Minimum Experience</w:t>
            </w:r>
            <w:r w:rsidRPr="001D4E20">
              <w:rPr>
                <w:rFonts w:ascii="Arial" w:eastAsia="Arial" w:hAnsi="Arial" w:cs="Arial"/>
                <w:color w:val="FFFFFF"/>
                <w:sz w:val="22"/>
                <w:lang w:val="en-ZA" w:eastAsia="en-ZA"/>
              </w:rPr>
              <w:t xml:space="preserve"> </w:t>
            </w:r>
          </w:p>
        </w:tc>
        <w:tc>
          <w:tcPr>
            <w:tcW w:w="2947"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66E399D4"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b/>
                <w:color w:val="FFFFFF"/>
                <w:sz w:val="22"/>
                <w:lang w:val="en-ZA" w:eastAsia="en-ZA"/>
              </w:rPr>
              <w:t xml:space="preserve">Mandatory Credentials </w:t>
            </w:r>
          </w:p>
          <w:p w14:paraId="44914E4E" w14:textId="77777777" w:rsidR="001D4E20" w:rsidRPr="001D4E20" w:rsidRDefault="001D4E20" w:rsidP="001D4E20">
            <w:pPr>
              <w:spacing w:line="259" w:lineRule="auto"/>
              <w:ind w:left="130" w:right="57"/>
              <w:rPr>
                <w:rFonts w:ascii="Arial" w:eastAsia="Arial" w:hAnsi="Arial" w:cs="Arial"/>
                <w:color w:val="000000"/>
                <w:sz w:val="22"/>
                <w:lang w:val="en-ZA" w:eastAsia="en-ZA"/>
              </w:rPr>
            </w:pPr>
            <w:r w:rsidRPr="001D4E20">
              <w:rPr>
                <w:rFonts w:ascii="Arial" w:eastAsia="Arial" w:hAnsi="Arial" w:cs="Arial"/>
                <w:b/>
                <w:color w:val="FFFFFF"/>
                <w:sz w:val="22"/>
                <w:lang w:val="en-ZA" w:eastAsia="en-ZA"/>
              </w:rPr>
              <w:t>(or recognised equivalent)</w:t>
            </w:r>
            <w:r w:rsidRPr="001D4E20">
              <w:rPr>
                <w:rFonts w:ascii="Arial" w:eastAsia="Arial" w:hAnsi="Arial" w:cs="Arial"/>
                <w:color w:val="FFFFFF"/>
                <w:sz w:val="22"/>
                <w:lang w:val="en-ZA" w:eastAsia="en-ZA"/>
              </w:rPr>
              <w:t xml:space="preserve"> </w:t>
            </w:r>
          </w:p>
        </w:tc>
        <w:tc>
          <w:tcPr>
            <w:tcW w:w="1915"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1575DC95" w14:textId="77777777" w:rsidR="001D4E20" w:rsidRPr="001D4E20" w:rsidRDefault="001D4E20" w:rsidP="001D4E20">
            <w:pPr>
              <w:spacing w:line="259" w:lineRule="auto"/>
              <w:ind w:left="5"/>
              <w:rPr>
                <w:rFonts w:ascii="Arial" w:eastAsia="Arial" w:hAnsi="Arial" w:cs="Arial"/>
                <w:color w:val="000000"/>
                <w:sz w:val="22"/>
                <w:lang w:val="en-ZA" w:eastAsia="en-ZA"/>
              </w:rPr>
            </w:pPr>
            <w:r w:rsidRPr="001D4E20">
              <w:rPr>
                <w:rFonts w:ascii="Arial" w:eastAsia="Arial" w:hAnsi="Arial" w:cs="Arial"/>
                <w:b/>
                <w:color w:val="FFFFFF"/>
                <w:sz w:val="22"/>
                <w:lang w:val="en-ZA" w:eastAsia="en-ZA"/>
              </w:rPr>
              <w:t xml:space="preserve">Name of the </w:t>
            </w:r>
          </w:p>
          <w:p w14:paraId="659BF63A" w14:textId="77777777" w:rsidR="001D4E20" w:rsidRPr="001D4E20" w:rsidRDefault="001D4E20" w:rsidP="001D4E20">
            <w:pPr>
              <w:spacing w:line="259" w:lineRule="auto"/>
              <w:ind w:left="5"/>
              <w:rPr>
                <w:rFonts w:ascii="Arial" w:eastAsia="Arial" w:hAnsi="Arial" w:cs="Arial"/>
                <w:color w:val="000000"/>
                <w:sz w:val="22"/>
                <w:lang w:val="en-ZA" w:eastAsia="en-ZA"/>
              </w:rPr>
            </w:pPr>
            <w:r w:rsidRPr="001D4E20">
              <w:rPr>
                <w:rFonts w:ascii="Arial" w:eastAsia="Arial" w:hAnsi="Arial" w:cs="Arial"/>
                <w:b/>
                <w:color w:val="FFFFFF"/>
                <w:sz w:val="22"/>
                <w:lang w:val="en-ZA" w:eastAsia="en-ZA"/>
              </w:rPr>
              <w:t xml:space="preserve">Proposed </w:t>
            </w:r>
          </w:p>
          <w:p w14:paraId="2B41EE75" w14:textId="77777777" w:rsidR="001D4E20" w:rsidRPr="001D4E20" w:rsidRDefault="001D4E20" w:rsidP="001D4E20">
            <w:pPr>
              <w:spacing w:line="259" w:lineRule="auto"/>
              <w:ind w:left="5"/>
              <w:rPr>
                <w:rFonts w:ascii="Arial" w:eastAsia="Arial" w:hAnsi="Arial" w:cs="Arial"/>
                <w:color w:val="000000"/>
                <w:sz w:val="22"/>
                <w:lang w:val="en-ZA" w:eastAsia="en-ZA"/>
              </w:rPr>
            </w:pPr>
            <w:r w:rsidRPr="001D4E20">
              <w:rPr>
                <w:rFonts w:ascii="Arial" w:eastAsia="Arial" w:hAnsi="Arial" w:cs="Arial"/>
                <w:b/>
                <w:color w:val="FFFFFF"/>
                <w:sz w:val="22"/>
                <w:lang w:val="en-ZA" w:eastAsia="en-ZA"/>
              </w:rPr>
              <w:t xml:space="preserve">Resource </w:t>
            </w:r>
          </w:p>
        </w:tc>
        <w:tc>
          <w:tcPr>
            <w:tcW w:w="1266" w:type="dxa"/>
            <w:tcBorders>
              <w:top w:val="single" w:sz="4" w:space="0" w:color="BFBFBF"/>
              <w:left w:val="single" w:sz="4" w:space="0" w:color="BFBFBF"/>
              <w:bottom w:val="single" w:sz="4" w:space="0" w:color="BFBFBF"/>
              <w:right w:val="single" w:sz="4" w:space="0" w:color="BFBFBF"/>
            </w:tcBorders>
            <w:shd w:val="clear" w:color="auto" w:fill="003E7D"/>
          </w:tcPr>
          <w:p w14:paraId="1B65BAC0"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FFFFFF"/>
                <w:sz w:val="22"/>
                <w:lang w:val="en-ZA" w:eastAsia="en-ZA"/>
              </w:rPr>
              <w:t xml:space="preserve">Compliance (Yes / No) </w:t>
            </w:r>
          </w:p>
        </w:tc>
      </w:tr>
      <w:tr w:rsidR="001D4E20" w:rsidRPr="001D4E20" w14:paraId="58F0B7DB" w14:textId="77777777" w:rsidTr="00362D73">
        <w:trPr>
          <w:trHeight w:val="1984"/>
        </w:trPr>
        <w:tc>
          <w:tcPr>
            <w:tcW w:w="1746" w:type="dxa"/>
            <w:tcBorders>
              <w:top w:val="single" w:sz="4" w:space="0" w:color="BFBFBF"/>
              <w:left w:val="single" w:sz="4" w:space="0" w:color="BFBFBF"/>
              <w:bottom w:val="single" w:sz="4" w:space="0" w:color="BFBFBF"/>
              <w:right w:val="single" w:sz="4" w:space="0" w:color="BFBFBF"/>
            </w:tcBorders>
          </w:tcPr>
          <w:p w14:paraId="0486FF29" w14:textId="77777777" w:rsidR="001D4E20" w:rsidRPr="001D4E20" w:rsidRDefault="001D4E20" w:rsidP="001D4E20">
            <w:pPr>
              <w:spacing w:after="4" w:line="259" w:lineRule="auto"/>
              <w:ind w:left="128"/>
              <w:rPr>
                <w:rFonts w:ascii="Arial" w:eastAsia="Arial" w:hAnsi="Arial" w:cs="Arial"/>
                <w:color w:val="000000"/>
                <w:sz w:val="22"/>
                <w:lang w:val="en-ZA" w:eastAsia="en-ZA"/>
              </w:rPr>
            </w:pPr>
            <w:r w:rsidRPr="001D4E20">
              <w:rPr>
                <w:rFonts w:ascii="Arial" w:eastAsia="Arial" w:hAnsi="Arial" w:cs="Arial"/>
                <w:b/>
                <w:color w:val="000000"/>
                <w:sz w:val="22"/>
                <w:lang w:val="en-ZA" w:eastAsia="en-ZA"/>
              </w:rPr>
              <w:t xml:space="preserve">Engagement </w:t>
            </w:r>
          </w:p>
          <w:p w14:paraId="49F7753A" w14:textId="77777777" w:rsidR="001D4E20" w:rsidRPr="001D4E20" w:rsidRDefault="001D4E20" w:rsidP="001D4E20">
            <w:pPr>
              <w:spacing w:line="259" w:lineRule="auto"/>
              <w:ind w:left="128"/>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Director</w:t>
            </w:r>
            <w:r w:rsidRPr="001D4E20">
              <w:rPr>
                <w:rFonts w:ascii="Arial" w:eastAsia="Arial" w:hAnsi="Arial" w:cs="Arial"/>
                <w:color w:val="000000"/>
                <w:sz w:val="22"/>
                <w:lang w:val="en-ZA" w:eastAsia="en-ZA"/>
              </w:rPr>
              <w:t xml:space="preserve"> </w:t>
            </w:r>
          </w:p>
        </w:tc>
        <w:tc>
          <w:tcPr>
            <w:tcW w:w="1685" w:type="dxa"/>
            <w:tcBorders>
              <w:top w:val="single" w:sz="4" w:space="0" w:color="BFBFBF"/>
              <w:left w:val="single" w:sz="4" w:space="0" w:color="BFBFBF"/>
              <w:bottom w:val="single" w:sz="4" w:space="0" w:color="BFBFBF"/>
              <w:right w:val="single" w:sz="4" w:space="0" w:color="BFBFBF"/>
            </w:tcBorders>
          </w:tcPr>
          <w:p w14:paraId="355907CA" w14:textId="77777777" w:rsidR="001D4E20" w:rsidRPr="001D4E20" w:rsidRDefault="001D4E20" w:rsidP="001D4E20">
            <w:pPr>
              <w:spacing w:line="263" w:lineRule="auto"/>
              <w:ind w:left="130" w:right="4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18 years cyber; 8 years </w:t>
            </w:r>
          </w:p>
          <w:p w14:paraId="338CA26E"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client-facing programme leadership. </w:t>
            </w:r>
          </w:p>
        </w:tc>
        <w:tc>
          <w:tcPr>
            <w:tcW w:w="2947" w:type="dxa"/>
            <w:tcBorders>
              <w:top w:val="single" w:sz="4" w:space="0" w:color="BFBFBF"/>
              <w:left w:val="single" w:sz="4" w:space="0" w:color="BFBFBF"/>
              <w:bottom w:val="single" w:sz="4" w:space="0" w:color="BFBFBF"/>
              <w:right w:val="single" w:sz="4" w:space="0" w:color="BFBFBF"/>
            </w:tcBorders>
            <w:vAlign w:val="center"/>
          </w:tcPr>
          <w:p w14:paraId="35402BD4" w14:textId="77777777" w:rsidR="001D4E20" w:rsidRPr="001D4E20" w:rsidRDefault="001D4E20" w:rsidP="001D4E20">
            <w:pPr>
              <w:spacing w:line="259" w:lineRule="auto"/>
              <w:ind w:left="130" w:right="8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CISSP and (CISM or CRISC); experience leading at least one multisite critical-infrastructure cybersecurity programme of comparable scale. </w:t>
            </w:r>
          </w:p>
        </w:tc>
        <w:tc>
          <w:tcPr>
            <w:tcW w:w="1915" w:type="dxa"/>
            <w:tcBorders>
              <w:top w:val="single" w:sz="4" w:space="0" w:color="BFBFBF"/>
              <w:left w:val="single" w:sz="4" w:space="0" w:color="BFBFBF"/>
              <w:bottom w:val="single" w:sz="4" w:space="0" w:color="BFBFBF"/>
              <w:right w:val="single" w:sz="4" w:space="0" w:color="BFBFBF"/>
            </w:tcBorders>
          </w:tcPr>
          <w:p w14:paraId="79DE43FF" w14:textId="77777777" w:rsidR="001D4E20" w:rsidRPr="001D4E20" w:rsidRDefault="001D4E20" w:rsidP="001D4E20">
            <w:pPr>
              <w:spacing w:line="259" w:lineRule="auto"/>
              <w:ind w:left="5"/>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 </w:t>
            </w:r>
          </w:p>
        </w:tc>
        <w:tc>
          <w:tcPr>
            <w:tcW w:w="1266" w:type="dxa"/>
            <w:tcBorders>
              <w:top w:val="single" w:sz="4" w:space="0" w:color="BFBFBF"/>
              <w:left w:val="single" w:sz="4" w:space="0" w:color="BFBFBF"/>
              <w:bottom w:val="single" w:sz="4" w:space="0" w:color="BFBFBF"/>
              <w:right w:val="single" w:sz="4" w:space="0" w:color="BFBFBF"/>
            </w:tcBorders>
          </w:tcPr>
          <w:p w14:paraId="5EE381A0"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 </w:t>
            </w:r>
          </w:p>
        </w:tc>
      </w:tr>
      <w:tr w:rsidR="001D4E20" w:rsidRPr="001D4E20" w14:paraId="7B07EBAC" w14:textId="77777777" w:rsidTr="00362D73">
        <w:trPr>
          <w:trHeight w:val="3346"/>
        </w:trPr>
        <w:tc>
          <w:tcPr>
            <w:tcW w:w="1746" w:type="dxa"/>
            <w:tcBorders>
              <w:top w:val="single" w:sz="4" w:space="0" w:color="BFBFBF"/>
              <w:left w:val="single" w:sz="4" w:space="0" w:color="BFBFBF"/>
              <w:bottom w:val="single" w:sz="4" w:space="0" w:color="BFBFBF"/>
              <w:right w:val="single" w:sz="4" w:space="0" w:color="BFBFBF"/>
            </w:tcBorders>
          </w:tcPr>
          <w:p w14:paraId="25CA3982" w14:textId="77777777" w:rsidR="001D4E20" w:rsidRPr="001D4E20" w:rsidRDefault="001D4E20" w:rsidP="001D4E20">
            <w:pPr>
              <w:spacing w:after="4" w:line="259" w:lineRule="auto"/>
              <w:ind w:left="128"/>
              <w:rPr>
                <w:rFonts w:ascii="Arial" w:eastAsia="Arial" w:hAnsi="Arial" w:cs="Arial"/>
                <w:color w:val="000000"/>
                <w:sz w:val="22"/>
                <w:lang w:val="en-ZA" w:eastAsia="en-ZA"/>
              </w:rPr>
            </w:pPr>
            <w:r w:rsidRPr="001D4E20">
              <w:rPr>
                <w:rFonts w:ascii="Arial" w:eastAsia="Arial" w:hAnsi="Arial" w:cs="Arial"/>
                <w:b/>
                <w:color w:val="000000"/>
                <w:sz w:val="22"/>
                <w:lang w:val="en-ZA" w:eastAsia="en-ZA"/>
              </w:rPr>
              <w:t xml:space="preserve">Lead </w:t>
            </w:r>
          </w:p>
          <w:p w14:paraId="5A0CE7BF" w14:textId="77777777" w:rsidR="001D4E20" w:rsidRPr="001D4E20" w:rsidRDefault="001D4E20" w:rsidP="001D4E20">
            <w:pPr>
              <w:spacing w:line="259" w:lineRule="auto"/>
              <w:ind w:left="128"/>
              <w:rPr>
                <w:rFonts w:ascii="Arial" w:eastAsia="Arial" w:hAnsi="Arial" w:cs="Arial"/>
                <w:color w:val="000000"/>
                <w:sz w:val="22"/>
                <w:lang w:val="en-ZA" w:eastAsia="en-ZA"/>
              </w:rPr>
            </w:pPr>
            <w:r w:rsidRPr="001D4E20">
              <w:rPr>
                <w:rFonts w:ascii="Arial" w:eastAsia="Arial" w:hAnsi="Arial" w:cs="Arial"/>
                <w:b/>
                <w:color w:val="000000"/>
                <w:sz w:val="22"/>
                <w:lang w:val="en-ZA" w:eastAsia="en-ZA"/>
              </w:rPr>
              <w:t xml:space="preserve">Consultant – </w:t>
            </w:r>
          </w:p>
          <w:p w14:paraId="3C237B14" w14:textId="77777777" w:rsidR="001D4E20" w:rsidRPr="001D4E20" w:rsidRDefault="001D4E20" w:rsidP="001D4E20">
            <w:pPr>
              <w:spacing w:line="259" w:lineRule="auto"/>
              <w:ind w:left="128"/>
              <w:rPr>
                <w:rFonts w:ascii="Arial" w:eastAsia="Arial" w:hAnsi="Arial" w:cs="Arial"/>
                <w:color w:val="000000"/>
                <w:sz w:val="22"/>
                <w:lang w:val="en-ZA" w:eastAsia="en-ZA"/>
              </w:rPr>
            </w:pPr>
            <w:r w:rsidRPr="001D4E20">
              <w:rPr>
                <w:rFonts w:ascii="Arial" w:eastAsia="Arial" w:hAnsi="Arial" w:cs="Arial"/>
                <w:b/>
                <w:color w:val="000000"/>
                <w:sz w:val="22"/>
                <w:lang w:val="en-ZA" w:eastAsia="en-ZA"/>
              </w:rPr>
              <w:t xml:space="preserve">Strategy &amp; </w:t>
            </w:r>
          </w:p>
          <w:p w14:paraId="38358F4C" w14:textId="77777777" w:rsidR="001D4E20" w:rsidRPr="001D4E20" w:rsidRDefault="001D4E20" w:rsidP="001D4E20">
            <w:pPr>
              <w:spacing w:line="259" w:lineRule="auto"/>
              <w:ind w:left="128"/>
              <w:rPr>
                <w:rFonts w:ascii="Arial" w:eastAsia="Arial" w:hAnsi="Arial" w:cs="Arial"/>
                <w:color w:val="000000"/>
                <w:sz w:val="22"/>
                <w:lang w:val="en-ZA" w:eastAsia="en-ZA"/>
              </w:rPr>
            </w:pPr>
            <w:r w:rsidRPr="001D4E20">
              <w:rPr>
                <w:rFonts w:ascii="Arial" w:eastAsia="Arial" w:hAnsi="Arial" w:cs="Arial"/>
                <w:b/>
                <w:color w:val="000000"/>
                <w:sz w:val="22"/>
                <w:lang w:val="en-ZA" w:eastAsia="en-ZA"/>
              </w:rPr>
              <w:t>Maturity</w:t>
            </w:r>
            <w:r w:rsidRPr="001D4E20">
              <w:rPr>
                <w:rFonts w:ascii="Arial" w:eastAsia="Arial" w:hAnsi="Arial" w:cs="Arial"/>
                <w:color w:val="000000"/>
                <w:sz w:val="22"/>
                <w:lang w:val="en-ZA" w:eastAsia="en-ZA"/>
              </w:rPr>
              <w:t xml:space="preserve"> </w:t>
            </w:r>
          </w:p>
        </w:tc>
        <w:tc>
          <w:tcPr>
            <w:tcW w:w="1685" w:type="dxa"/>
            <w:tcBorders>
              <w:top w:val="single" w:sz="4" w:space="0" w:color="BFBFBF"/>
              <w:left w:val="single" w:sz="4" w:space="0" w:color="BFBFBF"/>
              <w:bottom w:val="single" w:sz="4" w:space="0" w:color="BFBFBF"/>
              <w:right w:val="single" w:sz="4" w:space="0" w:color="BFBFBF"/>
            </w:tcBorders>
          </w:tcPr>
          <w:p w14:paraId="79C73910" w14:textId="77777777" w:rsidR="001D4E20" w:rsidRPr="001D4E20" w:rsidRDefault="001D4E20" w:rsidP="001D4E20">
            <w:pPr>
              <w:spacing w:line="259" w:lineRule="auto"/>
              <w:ind w:left="130" w:right="102"/>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15 years cyber advisory. </w:t>
            </w:r>
          </w:p>
        </w:tc>
        <w:tc>
          <w:tcPr>
            <w:tcW w:w="2947" w:type="dxa"/>
            <w:tcBorders>
              <w:top w:val="single" w:sz="4" w:space="0" w:color="BFBFBF"/>
              <w:left w:val="single" w:sz="4" w:space="0" w:color="BFBFBF"/>
              <w:bottom w:val="single" w:sz="4" w:space="0" w:color="BFBFBF"/>
              <w:right w:val="single" w:sz="4" w:space="0" w:color="BFBFBF"/>
            </w:tcBorders>
            <w:vAlign w:val="center"/>
          </w:tcPr>
          <w:p w14:paraId="6AE50E93" w14:textId="77777777" w:rsidR="001D4E20" w:rsidRPr="001D4E20" w:rsidRDefault="001D4E20" w:rsidP="001D4E20">
            <w:pPr>
              <w:spacing w:after="43" w:line="259" w:lineRule="auto"/>
              <w:ind w:left="130" w:right="92"/>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CISSP or CISM; demonstrable lead-author experience on at least three NIST CSF or equivalent maturity assessments; degree in Computer Science, Engineering, Information Systems or equivalent. </w:t>
            </w:r>
          </w:p>
          <w:p w14:paraId="706D0FAA"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b/>
                <w:color w:val="000000"/>
                <w:sz w:val="22"/>
                <w:lang w:val="en-ZA" w:eastAsia="en-ZA"/>
              </w:rPr>
              <w:t xml:space="preserve">The Lead MUST be SSA Vetted. </w:t>
            </w:r>
          </w:p>
        </w:tc>
        <w:tc>
          <w:tcPr>
            <w:tcW w:w="1915" w:type="dxa"/>
            <w:tcBorders>
              <w:top w:val="single" w:sz="4" w:space="0" w:color="BFBFBF"/>
              <w:left w:val="single" w:sz="4" w:space="0" w:color="BFBFBF"/>
              <w:bottom w:val="single" w:sz="4" w:space="0" w:color="BFBFBF"/>
              <w:right w:val="single" w:sz="4" w:space="0" w:color="BFBFBF"/>
            </w:tcBorders>
          </w:tcPr>
          <w:p w14:paraId="22FEED1D" w14:textId="77777777" w:rsidR="001D4E20" w:rsidRPr="001D4E20" w:rsidRDefault="001D4E20" w:rsidP="001D4E20">
            <w:pPr>
              <w:spacing w:line="259" w:lineRule="auto"/>
              <w:ind w:left="5"/>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 </w:t>
            </w:r>
          </w:p>
        </w:tc>
        <w:tc>
          <w:tcPr>
            <w:tcW w:w="1266" w:type="dxa"/>
            <w:tcBorders>
              <w:top w:val="single" w:sz="4" w:space="0" w:color="BFBFBF"/>
              <w:left w:val="single" w:sz="4" w:space="0" w:color="BFBFBF"/>
              <w:bottom w:val="single" w:sz="4" w:space="0" w:color="BFBFBF"/>
              <w:right w:val="single" w:sz="4" w:space="0" w:color="BFBFBF"/>
            </w:tcBorders>
          </w:tcPr>
          <w:p w14:paraId="28DB2ADB"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 </w:t>
            </w:r>
          </w:p>
        </w:tc>
      </w:tr>
      <w:tr w:rsidR="001D4E20" w:rsidRPr="001D4E20" w14:paraId="419F2088" w14:textId="77777777" w:rsidTr="00362D73">
        <w:trPr>
          <w:trHeight w:val="2208"/>
        </w:trPr>
        <w:tc>
          <w:tcPr>
            <w:tcW w:w="1746" w:type="dxa"/>
            <w:tcBorders>
              <w:top w:val="single" w:sz="4" w:space="0" w:color="BFBFBF"/>
              <w:left w:val="single" w:sz="4" w:space="0" w:color="BFBFBF"/>
              <w:bottom w:val="single" w:sz="4" w:space="0" w:color="BFBFBF"/>
              <w:right w:val="single" w:sz="4" w:space="0" w:color="BFBFBF"/>
            </w:tcBorders>
          </w:tcPr>
          <w:p w14:paraId="79E916B3" w14:textId="77777777" w:rsidR="001D4E20" w:rsidRPr="001D4E20" w:rsidRDefault="001D4E20" w:rsidP="001D4E20">
            <w:pPr>
              <w:spacing w:line="259" w:lineRule="auto"/>
              <w:ind w:left="128"/>
              <w:rPr>
                <w:rFonts w:ascii="Arial" w:eastAsia="Arial" w:hAnsi="Arial" w:cs="Arial"/>
                <w:color w:val="000000"/>
                <w:sz w:val="22"/>
                <w:lang w:val="en-ZA" w:eastAsia="en-ZA"/>
              </w:rPr>
            </w:pPr>
            <w:r w:rsidRPr="001D4E20">
              <w:rPr>
                <w:rFonts w:ascii="Arial" w:eastAsia="Arial" w:hAnsi="Arial" w:cs="Arial"/>
                <w:b/>
                <w:color w:val="000000"/>
                <w:sz w:val="22"/>
                <w:lang w:val="en-ZA" w:eastAsia="en-ZA"/>
              </w:rPr>
              <w:t>Penetration Testing Lead</w:t>
            </w:r>
            <w:r w:rsidRPr="001D4E20">
              <w:rPr>
                <w:rFonts w:ascii="Arial" w:eastAsia="Arial" w:hAnsi="Arial" w:cs="Arial"/>
                <w:color w:val="000000"/>
                <w:sz w:val="22"/>
                <w:lang w:val="en-ZA" w:eastAsia="en-ZA"/>
              </w:rPr>
              <w:t xml:space="preserve"> </w:t>
            </w:r>
          </w:p>
        </w:tc>
        <w:tc>
          <w:tcPr>
            <w:tcW w:w="1685" w:type="dxa"/>
            <w:tcBorders>
              <w:top w:val="single" w:sz="4" w:space="0" w:color="BFBFBF"/>
              <w:left w:val="single" w:sz="4" w:space="0" w:color="BFBFBF"/>
              <w:bottom w:val="single" w:sz="4" w:space="0" w:color="BFBFBF"/>
              <w:right w:val="single" w:sz="4" w:space="0" w:color="BFBFBF"/>
            </w:tcBorders>
          </w:tcPr>
          <w:p w14:paraId="7E18BC8C"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12 years offensive security. </w:t>
            </w:r>
          </w:p>
        </w:tc>
        <w:tc>
          <w:tcPr>
            <w:tcW w:w="2947" w:type="dxa"/>
            <w:tcBorders>
              <w:top w:val="single" w:sz="4" w:space="0" w:color="BFBFBF"/>
              <w:left w:val="single" w:sz="4" w:space="0" w:color="BFBFBF"/>
              <w:bottom w:val="single" w:sz="4" w:space="0" w:color="BFBFBF"/>
              <w:right w:val="single" w:sz="4" w:space="0" w:color="BFBFBF"/>
            </w:tcBorders>
            <w:vAlign w:val="center"/>
          </w:tcPr>
          <w:p w14:paraId="160639E1" w14:textId="77777777" w:rsidR="001D4E20" w:rsidRPr="001D4E20" w:rsidRDefault="001D4E20" w:rsidP="001D4E20">
            <w:pPr>
              <w:spacing w:after="4" w:line="259" w:lineRule="auto"/>
              <w:ind w:left="130"/>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CREST CCT App and / or </w:t>
            </w:r>
          </w:p>
          <w:p w14:paraId="07E71953"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CCT Inf (or OSCE3 / </w:t>
            </w:r>
          </w:p>
          <w:p w14:paraId="47C33B8D" w14:textId="77777777" w:rsidR="001D4E20" w:rsidRPr="001D4E20" w:rsidRDefault="001D4E20" w:rsidP="001D4E20">
            <w:pPr>
              <w:spacing w:after="48" w:line="270" w:lineRule="auto"/>
              <w:ind w:left="10" w:right="426" w:hanging="10"/>
              <w:jc w:val="both"/>
              <w:rPr>
                <w:rFonts w:ascii="Arial" w:eastAsia="Arial" w:hAnsi="Arial" w:cs="Arial"/>
                <w:color w:val="000000"/>
                <w:sz w:val="22"/>
                <w:lang w:val="en-ZA" w:eastAsia="en-ZA"/>
              </w:rPr>
            </w:pPr>
            <w:r w:rsidRPr="001D4E20">
              <w:rPr>
                <w:rFonts w:ascii="Arial" w:eastAsia="Arial" w:hAnsi="Arial" w:cs="Arial"/>
                <w:color w:val="000000"/>
                <w:sz w:val="22"/>
                <w:lang w:val="en-ZA" w:eastAsia="en-ZA"/>
              </w:rPr>
              <w:t>OSCP + OSWE / OSEP); evidence of leading large-scale external, internal, application and API test programmes.</w:t>
            </w:r>
          </w:p>
          <w:p w14:paraId="27D0651E" w14:textId="77777777" w:rsidR="001D4E20" w:rsidRPr="001D4E20" w:rsidRDefault="001D4E20" w:rsidP="001D4E20">
            <w:pPr>
              <w:spacing w:line="259" w:lineRule="auto"/>
              <w:ind w:left="130"/>
              <w:rPr>
                <w:rFonts w:ascii="Arial" w:eastAsia="Arial" w:hAnsi="Arial" w:cs="Arial"/>
                <w:color w:val="000000"/>
                <w:sz w:val="22"/>
                <w:lang w:val="en-ZA" w:eastAsia="en-ZA"/>
              </w:rPr>
            </w:pPr>
          </w:p>
        </w:tc>
        <w:tc>
          <w:tcPr>
            <w:tcW w:w="1915" w:type="dxa"/>
            <w:tcBorders>
              <w:top w:val="single" w:sz="4" w:space="0" w:color="BFBFBF"/>
              <w:left w:val="single" w:sz="4" w:space="0" w:color="BFBFBF"/>
              <w:bottom w:val="single" w:sz="4" w:space="0" w:color="BFBFBF"/>
              <w:right w:val="single" w:sz="4" w:space="0" w:color="BFBFBF"/>
            </w:tcBorders>
          </w:tcPr>
          <w:p w14:paraId="00C40206" w14:textId="77777777" w:rsidR="001D4E20" w:rsidRPr="001D4E20" w:rsidRDefault="001D4E20" w:rsidP="001D4E20">
            <w:pPr>
              <w:spacing w:line="259" w:lineRule="auto"/>
              <w:ind w:left="5"/>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 </w:t>
            </w:r>
          </w:p>
        </w:tc>
        <w:tc>
          <w:tcPr>
            <w:tcW w:w="1266" w:type="dxa"/>
            <w:tcBorders>
              <w:top w:val="single" w:sz="4" w:space="0" w:color="BFBFBF"/>
              <w:left w:val="single" w:sz="4" w:space="0" w:color="BFBFBF"/>
              <w:bottom w:val="single" w:sz="4" w:space="0" w:color="BFBFBF"/>
              <w:right w:val="single" w:sz="4" w:space="0" w:color="BFBFBF"/>
            </w:tcBorders>
          </w:tcPr>
          <w:p w14:paraId="7A8E56A6"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 </w:t>
            </w:r>
          </w:p>
        </w:tc>
      </w:tr>
      <w:tr w:rsidR="001D4E20" w:rsidRPr="001D4E20" w14:paraId="461437DB" w14:textId="77777777" w:rsidTr="00362D73">
        <w:trPr>
          <w:trHeight w:val="2482"/>
        </w:trPr>
        <w:tc>
          <w:tcPr>
            <w:tcW w:w="1746" w:type="dxa"/>
            <w:tcBorders>
              <w:top w:val="single" w:sz="4" w:space="0" w:color="BFBFBF"/>
              <w:left w:val="single" w:sz="4" w:space="0" w:color="BFBFBF"/>
              <w:bottom w:val="single" w:sz="4" w:space="0" w:color="BFBFBF"/>
              <w:right w:val="single" w:sz="4" w:space="0" w:color="BFBFBF"/>
            </w:tcBorders>
          </w:tcPr>
          <w:p w14:paraId="10AFDAF3"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b/>
                <w:color w:val="000000"/>
                <w:sz w:val="22"/>
                <w:lang w:val="en-ZA" w:eastAsia="en-ZA"/>
              </w:rPr>
              <w:t xml:space="preserve">OT / ICS </w:t>
            </w:r>
          </w:p>
          <w:p w14:paraId="456F5213"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b/>
                <w:color w:val="000000"/>
                <w:sz w:val="22"/>
                <w:lang w:val="en-ZA" w:eastAsia="en-ZA"/>
              </w:rPr>
              <w:t xml:space="preserve">Cybersecurity </w:t>
            </w:r>
          </w:p>
          <w:p w14:paraId="5AAC8CC6"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b/>
                <w:color w:val="000000"/>
                <w:sz w:val="22"/>
                <w:lang w:val="en-ZA" w:eastAsia="en-ZA"/>
              </w:rPr>
              <w:t>Lead</w:t>
            </w:r>
            <w:r w:rsidRPr="001D4E20">
              <w:rPr>
                <w:rFonts w:ascii="Arial" w:eastAsia="Arial" w:hAnsi="Arial" w:cs="Arial"/>
                <w:color w:val="000000"/>
                <w:sz w:val="22"/>
                <w:lang w:val="en-ZA" w:eastAsia="en-ZA"/>
              </w:rPr>
              <w:t xml:space="preserve"> </w:t>
            </w:r>
          </w:p>
        </w:tc>
        <w:tc>
          <w:tcPr>
            <w:tcW w:w="1685" w:type="dxa"/>
            <w:tcBorders>
              <w:top w:val="single" w:sz="4" w:space="0" w:color="BFBFBF"/>
              <w:left w:val="single" w:sz="4" w:space="0" w:color="BFBFBF"/>
              <w:bottom w:val="single" w:sz="4" w:space="0" w:color="BFBFBF"/>
              <w:right w:val="single" w:sz="4" w:space="0" w:color="BFBFBF"/>
            </w:tcBorders>
          </w:tcPr>
          <w:p w14:paraId="28A17B05"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12 years </w:t>
            </w:r>
          </w:p>
          <w:p w14:paraId="55F948A8"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industrial environments; 6 years OT cyber. </w:t>
            </w:r>
          </w:p>
        </w:tc>
        <w:tc>
          <w:tcPr>
            <w:tcW w:w="2947" w:type="dxa"/>
            <w:tcBorders>
              <w:top w:val="single" w:sz="4" w:space="0" w:color="BFBFBF"/>
              <w:left w:val="single" w:sz="4" w:space="0" w:color="BFBFBF"/>
              <w:bottom w:val="single" w:sz="4" w:space="0" w:color="BFBFBF"/>
              <w:right w:val="single" w:sz="4" w:space="0" w:color="BFBFBF"/>
            </w:tcBorders>
            <w:vAlign w:val="center"/>
          </w:tcPr>
          <w:p w14:paraId="576526B4" w14:textId="77777777" w:rsidR="001D4E20" w:rsidRPr="001D4E20" w:rsidRDefault="001D4E20" w:rsidP="001D4E20">
            <w:pPr>
              <w:spacing w:line="259" w:lineRule="auto"/>
              <w:ind w:left="130" w:right="39"/>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GICSP and / or IEC 62443 Cybersecurity Expert; documented field experience on at least two operational OT assessments in rail, energy, oil &amp; gas, utilities or transport. </w:t>
            </w:r>
          </w:p>
        </w:tc>
        <w:tc>
          <w:tcPr>
            <w:tcW w:w="1915" w:type="dxa"/>
            <w:tcBorders>
              <w:top w:val="single" w:sz="4" w:space="0" w:color="BFBFBF"/>
              <w:left w:val="single" w:sz="4" w:space="0" w:color="BFBFBF"/>
              <w:bottom w:val="single" w:sz="4" w:space="0" w:color="BFBFBF"/>
              <w:right w:val="single" w:sz="4" w:space="0" w:color="BFBFBF"/>
            </w:tcBorders>
          </w:tcPr>
          <w:p w14:paraId="5E8AA0C7" w14:textId="77777777" w:rsidR="001D4E20" w:rsidRPr="001D4E20" w:rsidRDefault="001D4E20" w:rsidP="001D4E20">
            <w:pPr>
              <w:spacing w:line="259" w:lineRule="auto"/>
              <w:ind w:left="5"/>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 </w:t>
            </w:r>
          </w:p>
        </w:tc>
        <w:tc>
          <w:tcPr>
            <w:tcW w:w="1266" w:type="dxa"/>
            <w:tcBorders>
              <w:top w:val="single" w:sz="4" w:space="0" w:color="BFBFBF"/>
              <w:left w:val="single" w:sz="4" w:space="0" w:color="BFBFBF"/>
              <w:bottom w:val="single" w:sz="4" w:space="0" w:color="BFBFBF"/>
              <w:right w:val="single" w:sz="4" w:space="0" w:color="BFBFBF"/>
            </w:tcBorders>
          </w:tcPr>
          <w:p w14:paraId="0746E6E3"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 </w:t>
            </w:r>
          </w:p>
        </w:tc>
      </w:tr>
      <w:tr w:rsidR="001D4E20" w:rsidRPr="001D4E20" w14:paraId="4788E30C" w14:textId="77777777" w:rsidTr="00362D73">
        <w:trPr>
          <w:trHeight w:val="2482"/>
        </w:trPr>
        <w:tc>
          <w:tcPr>
            <w:tcW w:w="1746" w:type="dxa"/>
            <w:tcBorders>
              <w:top w:val="single" w:sz="4" w:space="0" w:color="BFBFBF"/>
              <w:left w:val="single" w:sz="4" w:space="0" w:color="BFBFBF"/>
              <w:bottom w:val="single" w:sz="4" w:space="0" w:color="BFBFBF"/>
              <w:right w:val="single" w:sz="4" w:space="0" w:color="BFBFBF"/>
            </w:tcBorders>
          </w:tcPr>
          <w:p w14:paraId="10AF988A"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b/>
                <w:color w:val="000000"/>
                <w:sz w:val="22"/>
                <w:lang w:val="en-ZA" w:eastAsia="en-ZA"/>
              </w:rPr>
              <w:t xml:space="preserve">Security </w:t>
            </w:r>
          </w:p>
          <w:p w14:paraId="3B7BA0A7"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b/>
                <w:color w:val="000000"/>
                <w:sz w:val="22"/>
                <w:lang w:val="en-ZA" w:eastAsia="en-ZA"/>
              </w:rPr>
              <w:t xml:space="preserve">Architecture </w:t>
            </w:r>
          </w:p>
          <w:p w14:paraId="10CEFB31"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b/>
                <w:color w:val="000000"/>
                <w:sz w:val="22"/>
                <w:lang w:val="en-ZA" w:eastAsia="en-ZA"/>
              </w:rPr>
              <w:t>Lead</w:t>
            </w:r>
            <w:r w:rsidRPr="001D4E20">
              <w:rPr>
                <w:rFonts w:ascii="Arial" w:eastAsia="Arial" w:hAnsi="Arial" w:cs="Arial"/>
                <w:color w:val="000000"/>
                <w:sz w:val="22"/>
                <w:lang w:val="en-ZA" w:eastAsia="en-ZA"/>
              </w:rPr>
              <w:t xml:space="preserve"> </w:t>
            </w:r>
          </w:p>
        </w:tc>
        <w:tc>
          <w:tcPr>
            <w:tcW w:w="1685" w:type="dxa"/>
            <w:tcBorders>
              <w:top w:val="single" w:sz="4" w:space="0" w:color="BFBFBF"/>
              <w:left w:val="single" w:sz="4" w:space="0" w:color="BFBFBF"/>
              <w:bottom w:val="single" w:sz="4" w:space="0" w:color="BFBFBF"/>
              <w:right w:val="single" w:sz="4" w:space="0" w:color="BFBFBF"/>
            </w:tcBorders>
          </w:tcPr>
          <w:p w14:paraId="6F873614"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12 years architecture roles. </w:t>
            </w:r>
          </w:p>
        </w:tc>
        <w:tc>
          <w:tcPr>
            <w:tcW w:w="2947" w:type="dxa"/>
            <w:tcBorders>
              <w:top w:val="single" w:sz="4" w:space="0" w:color="BFBFBF"/>
              <w:left w:val="single" w:sz="4" w:space="0" w:color="BFBFBF"/>
              <w:bottom w:val="single" w:sz="4" w:space="0" w:color="BFBFBF"/>
              <w:right w:val="single" w:sz="4" w:space="0" w:color="BFBFBF"/>
            </w:tcBorders>
            <w:vAlign w:val="center"/>
          </w:tcPr>
          <w:p w14:paraId="31328EB5"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SABSA Chartered (SCF / </w:t>
            </w:r>
          </w:p>
          <w:p w14:paraId="7B998FE4"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SCP) and / or TOGAF; </w:t>
            </w:r>
          </w:p>
          <w:p w14:paraId="4D320B5F"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CCSP or </w:t>
            </w:r>
            <w:proofErr w:type="spellStart"/>
            <w:r w:rsidRPr="001D4E20">
              <w:rPr>
                <w:rFonts w:ascii="Arial" w:eastAsia="Arial" w:hAnsi="Arial" w:cs="Arial"/>
                <w:color w:val="000000"/>
                <w:sz w:val="22"/>
                <w:lang w:val="en-ZA" w:eastAsia="en-ZA"/>
              </w:rPr>
              <w:t>hyperscaler</w:t>
            </w:r>
            <w:proofErr w:type="spellEnd"/>
            <w:r w:rsidRPr="001D4E20">
              <w:rPr>
                <w:rFonts w:ascii="Arial" w:eastAsia="Arial" w:hAnsi="Arial" w:cs="Arial"/>
                <w:color w:val="000000"/>
                <w:sz w:val="22"/>
                <w:lang w:val="en-ZA" w:eastAsia="en-ZA"/>
              </w:rPr>
              <w:t xml:space="preserve"> Security Specialty; experience with Zero Trust reference architectures (NIST 800-207, CISA ZTMM). </w:t>
            </w:r>
          </w:p>
        </w:tc>
        <w:tc>
          <w:tcPr>
            <w:tcW w:w="1915" w:type="dxa"/>
            <w:tcBorders>
              <w:top w:val="single" w:sz="4" w:space="0" w:color="BFBFBF"/>
              <w:left w:val="single" w:sz="4" w:space="0" w:color="BFBFBF"/>
              <w:bottom w:val="single" w:sz="4" w:space="0" w:color="BFBFBF"/>
              <w:right w:val="single" w:sz="4" w:space="0" w:color="BFBFBF"/>
            </w:tcBorders>
          </w:tcPr>
          <w:p w14:paraId="13EB2AEF" w14:textId="77777777" w:rsidR="001D4E20" w:rsidRPr="001D4E20" w:rsidRDefault="001D4E20" w:rsidP="001D4E20">
            <w:pPr>
              <w:spacing w:line="259" w:lineRule="auto"/>
              <w:ind w:left="5"/>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 </w:t>
            </w:r>
          </w:p>
        </w:tc>
        <w:tc>
          <w:tcPr>
            <w:tcW w:w="1266" w:type="dxa"/>
            <w:tcBorders>
              <w:top w:val="single" w:sz="4" w:space="0" w:color="BFBFBF"/>
              <w:left w:val="single" w:sz="4" w:space="0" w:color="BFBFBF"/>
              <w:bottom w:val="single" w:sz="4" w:space="0" w:color="BFBFBF"/>
              <w:right w:val="single" w:sz="4" w:space="0" w:color="BFBFBF"/>
            </w:tcBorders>
          </w:tcPr>
          <w:p w14:paraId="3FDACA1F"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 </w:t>
            </w:r>
          </w:p>
        </w:tc>
      </w:tr>
      <w:tr w:rsidR="001D4E20" w:rsidRPr="001D4E20" w14:paraId="4C393A8A" w14:textId="77777777" w:rsidTr="00362D73">
        <w:trPr>
          <w:trHeight w:val="1934"/>
        </w:trPr>
        <w:tc>
          <w:tcPr>
            <w:tcW w:w="1746" w:type="dxa"/>
            <w:tcBorders>
              <w:top w:val="single" w:sz="4" w:space="0" w:color="BFBFBF"/>
              <w:left w:val="single" w:sz="4" w:space="0" w:color="BFBFBF"/>
              <w:bottom w:val="single" w:sz="4" w:space="0" w:color="BFBFBF"/>
              <w:right w:val="single" w:sz="4" w:space="0" w:color="BFBFBF"/>
            </w:tcBorders>
          </w:tcPr>
          <w:p w14:paraId="697B30C1"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b/>
                <w:color w:val="000000"/>
                <w:sz w:val="22"/>
                <w:lang w:val="en-ZA" w:eastAsia="en-ZA"/>
              </w:rPr>
              <w:t xml:space="preserve">Cloud </w:t>
            </w:r>
          </w:p>
          <w:p w14:paraId="360A3D72"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b/>
                <w:color w:val="000000"/>
                <w:sz w:val="22"/>
                <w:lang w:val="en-ZA" w:eastAsia="en-ZA"/>
              </w:rPr>
              <w:t>Security Lead</w:t>
            </w:r>
            <w:r w:rsidRPr="001D4E20">
              <w:rPr>
                <w:rFonts w:ascii="Arial" w:eastAsia="Arial" w:hAnsi="Arial" w:cs="Arial"/>
                <w:color w:val="000000"/>
                <w:sz w:val="22"/>
                <w:lang w:val="en-ZA" w:eastAsia="en-ZA"/>
              </w:rPr>
              <w:t xml:space="preserve"> </w:t>
            </w:r>
          </w:p>
        </w:tc>
        <w:tc>
          <w:tcPr>
            <w:tcW w:w="1685" w:type="dxa"/>
            <w:tcBorders>
              <w:top w:val="single" w:sz="4" w:space="0" w:color="BFBFBF"/>
              <w:left w:val="single" w:sz="4" w:space="0" w:color="BFBFBF"/>
              <w:bottom w:val="single" w:sz="4" w:space="0" w:color="BFBFBF"/>
              <w:right w:val="single" w:sz="4" w:space="0" w:color="BFBFBF"/>
            </w:tcBorders>
          </w:tcPr>
          <w:p w14:paraId="41E41661"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10 years cyber; 5 years cloud. </w:t>
            </w:r>
          </w:p>
        </w:tc>
        <w:tc>
          <w:tcPr>
            <w:tcW w:w="2947" w:type="dxa"/>
            <w:tcBorders>
              <w:top w:val="single" w:sz="4" w:space="0" w:color="BFBFBF"/>
              <w:left w:val="single" w:sz="4" w:space="0" w:color="BFBFBF"/>
              <w:bottom w:val="single" w:sz="4" w:space="0" w:color="BFBFBF"/>
              <w:right w:val="single" w:sz="4" w:space="0" w:color="BFBFBF"/>
            </w:tcBorders>
            <w:vAlign w:val="center"/>
          </w:tcPr>
          <w:p w14:paraId="663B6A84" w14:textId="77777777" w:rsidR="001D4E20" w:rsidRPr="001D4E20" w:rsidRDefault="001D4E20" w:rsidP="001D4E20">
            <w:pPr>
              <w:spacing w:line="259" w:lineRule="auto"/>
              <w:ind w:left="130" w:right="14"/>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CCSK and / or CCSP; AWS Security Specialty and Microsoft SC-100 (or AZ-500); experience with CIS / CSA CCM cloud configuration reviews. </w:t>
            </w:r>
          </w:p>
        </w:tc>
        <w:tc>
          <w:tcPr>
            <w:tcW w:w="1915" w:type="dxa"/>
            <w:tcBorders>
              <w:top w:val="single" w:sz="4" w:space="0" w:color="BFBFBF"/>
              <w:left w:val="single" w:sz="4" w:space="0" w:color="BFBFBF"/>
              <w:bottom w:val="single" w:sz="4" w:space="0" w:color="BFBFBF"/>
              <w:right w:val="single" w:sz="4" w:space="0" w:color="BFBFBF"/>
            </w:tcBorders>
          </w:tcPr>
          <w:p w14:paraId="10723DA5" w14:textId="77777777" w:rsidR="001D4E20" w:rsidRPr="001D4E20" w:rsidRDefault="001D4E20" w:rsidP="001D4E20">
            <w:pPr>
              <w:spacing w:line="259" w:lineRule="auto"/>
              <w:ind w:left="5"/>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 </w:t>
            </w:r>
          </w:p>
        </w:tc>
        <w:tc>
          <w:tcPr>
            <w:tcW w:w="1266" w:type="dxa"/>
            <w:tcBorders>
              <w:top w:val="single" w:sz="4" w:space="0" w:color="BFBFBF"/>
              <w:left w:val="single" w:sz="4" w:space="0" w:color="BFBFBF"/>
              <w:bottom w:val="single" w:sz="4" w:space="0" w:color="BFBFBF"/>
              <w:right w:val="single" w:sz="4" w:space="0" w:color="BFBFBF"/>
            </w:tcBorders>
          </w:tcPr>
          <w:p w14:paraId="09B3A7CE"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 </w:t>
            </w:r>
          </w:p>
        </w:tc>
      </w:tr>
      <w:tr w:rsidR="001D4E20" w:rsidRPr="001D4E20" w14:paraId="50AAED50" w14:textId="77777777" w:rsidTr="00362D73">
        <w:trPr>
          <w:trHeight w:val="2208"/>
        </w:trPr>
        <w:tc>
          <w:tcPr>
            <w:tcW w:w="1746" w:type="dxa"/>
            <w:tcBorders>
              <w:top w:val="single" w:sz="4" w:space="0" w:color="BFBFBF"/>
              <w:left w:val="single" w:sz="4" w:space="0" w:color="BFBFBF"/>
              <w:bottom w:val="single" w:sz="4" w:space="0" w:color="BFBFBF"/>
              <w:right w:val="single" w:sz="4" w:space="0" w:color="BFBFBF"/>
            </w:tcBorders>
          </w:tcPr>
          <w:p w14:paraId="4A879C85"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b/>
                <w:color w:val="000000"/>
                <w:sz w:val="22"/>
                <w:lang w:val="en-ZA" w:eastAsia="en-ZA"/>
              </w:rPr>
              <w:t xml:space="preserve">GRC and </w:t>
            </w:r>
          </w:p>
          <w:p w14:paraId="4F8C72BB"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b/>
                <w:color w:val="000000"/>
                <w:sz w:val="22"/>
                <w:lang w:val="en-ZA" w:eastAsia="en-ZA"/>
              </w:rPr>
              <w:t xml:space="preserve">Compliance </w:t>
            </w:r>
          </w:p>
          <w:p w14:paraId="5A1A56A9"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b/>
                <w:color w:val="000000"/>
                <w:sz w:val="22"/>
                <w:lang w:val="en-ZA" w:eastAsia="en-ZA"/>
              </w:rPr>
              <w:t>Lead</w:t>
            </w:r>
            <w:r w:rsidRPr="001D4E20">
              <w:rPr>
                <w:rFonts w:ascii="Arial" w:eastAsia="Arial" w:hAnsi="Arial" w:cs="Arial"/>
                <w:color w:val="000000"/>
                <w:sz w:val="22"/>
                <w:lang w:val="en-ZA" w:eastAsia="en-ZA"/>
              </w:rPr>
              <w:t xml:space="preserve"> </w:t>
            </w:r>
          </w:p>
        </w:tc>
        <w:tc>
          <w:tcPr>
            <w:tcW w:w="1685" w:type="dxa"/>
            <w:tcBorders>
              <w:top w:val="single" w:sz="4" w:space="0" w:color="BFBFBF"/>
              <w:left w:val="single" w:sz="4" w:space="0" w:color="BFBFBF"/>
              <w:bottom w:val="single" w:sz="4" w:space="0" w:color="BFBFBF"/>
              <w:right w:val="single" w:sz="4" w:space="0" w:color="BFBFBF"/>
            </w:tcBorders>
          </w:tcPr>
          <w:p w14:paraId="3F7B6C5C"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12 years GRC and audit. </w:t>
            </w:r>
          </w:p>
        </w:tc>
        <w:tc>
          <w:tcPr>
            <w:tcW w:w="2947" w:type="dxa"/>
            <w:tcBorders>
              <w:top w:val="single" w:sz="4" w:space="0" w:color="BFBFBF"/>
              <w:left w:val="single" w:sz="4" w:space="0" w:color="BFBFBF"/>
              <w:bottom w:val="single" w:sz="4" w:space="0" w:color="BFBFBF"/>
              <w:right w:val="single" w:sz="4" w:space="0" w:color="BFBFBF"/>
            </w:tcBorders>
            <w:vAlign w:val="center"/>
          </w:tcPr>
          <w:p w14:paraId="7CF8CC87"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CISA and (CRISC or ISO </w:t>
            </w:r>
          </w:p>
          <w:p w14:paraId="6FCB3F57"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27001 Lead Implementer / </w:t>
            </w:r>
          </w:p>
          <w:p w14:paraId="6349E6D0"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Lead Auditor); demonstrated experience aligning programmes to POPIA, King IV and NIST CSF. </w:t>
            </w:r>
          </w:p>
        </w:tc>
        <w:tc>
          <w:tcPr>
            <w:tcW w:w="1915" w:type="dxa"/>
            <w:tcBorders>
              <w:top w:val="single" w:sz="4" w:space="0" w:color="BFBFBF"/>
              <w:left w:val="single" w:sz="4" w:space="0" w:color="BFBFBF"/>
              <w:bottom w:val="single" w:sz="4" w:space="0" w:color="BFBFBF"/>
              <w:right w:val="single" w:sz="4" w:space="0" w:color="BFBFBF"/>
            </w:tcBorders>
          </w:tcPr>
          <w:p w14:paraId="25289D4B" w14:textId="77777777" w:rsidR="001D4E20" w:rsidRPr="001D4E20" w:rsidRDefault="001D4E20" w:rsidP="001D4E20">
            <w:pPr>
              <w:spacing w:line="259" w:lineRule="auto"/>
              <w:ind w:left="5"/>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 </w:t>
            </w:r>
          </w:p>
        </w:tc>
        <w:tc>
          <w:tcPr>
            <w:tcW w:w="1266" w:type="dxa"/>
            <w:tcBorders>
              <w:top w:val="single" w:sz="4" w:space="0" w:color="BFBFBF"/>
              <w:left w:val="single" w:sz="4" w:space="0" w:color="BFBFBF"/>
              <w:bottom w:val="single" w:sz="4" w:space="0" w:color="BFBFBF"/>
              <w:right w:val="single" w:sz="4" w:space="0" w:color="BFBFBF"/>
            </w:tcBorders>
          </w:tcPr>
          <w:p w14:paraId="22271705"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 </w:t>
            </w:r>
          </w:p>
        </w:tc>
      </w:tr>
      <w:tr w:rsidR="001D4E20" w:rsidRPr="001D4E20" w14:paraId="400E8521" w14:textId="77777777" w:rsidTr="00362D73">
        <w:trPr>
          <w:trHeight w:val="2208"/>
        </w:trPr>
        <w:tc>
          <w:tcPr>
            <w:tcW w:w="1746" w:type="dxa"/>
            <w:tcBorders>
              <w:top w:val="single" w:sz="4" w:space="0" w:color="BFBFBF"/>
              <w:left w:val="single" w:sz="4" w:space="0" w:color="BFBFBF"/>
              <w:bottom w:val="single" w:sz="4" w:space="0" w:color="BFBFBF"/>
              <w:right w:val="single" w:sz="4" w:space="0" w:color="BFBFBF"/>
            </w:tcBorders>
          </w:tcPr>
          <w:p w14:paraId="485EEF60"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b/>
                <w:color w:val="000000"/>
                <w:sz w:val="22"/>
                <w:lang w:val="en-ZA" w:eastAsia="en-ZA"/>
              </w:rPr>
              <w:t>Project Manager</w:t>
            </w:r>
            <w:r w:rsidRPr="001D4E20">
              <w:rPr>
                <w:rFonts w:ascii="Arial" w:eastAsia="Arial" w:hAnsi="Arial" w:cs="Arial"/>
                <w:color w:val="000000"/>
                <w:sz w:val="22"/>
                <w:lang w:val="en-ZA" w:eastAsia="en-ZA"/>
              </w:rPr>
              <w:t xml:space="preserve"> </w:t>
            </w:r>
          </w:p>
        </w:tc>
        <w:tc>
          <w:tcPr>
            <w:tcW w:w="1685" w:type="dxa"/>
            <w:tcBorders>
              <w:top w:val="single" w:sz="4" w:space="0" w:color="BFBFBF"/>
              <w:left w:val="single" w:sz="4" w:space="0" w:color="BFBFBF"/>
              <w:bottom w:val="single" w:sz="4" w:space="0" w:color="BFBFBF"/>
              <w:right w:val="single" w:sz="4" w:space="0" w:color="BFBFBF"/>
            </w:tcBorders>
          </w:tcPr>
          <w:p w14:paraId="7D12237E"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10 years programme delivery. </w:t>
            </w:r>
          </w:p>
        </w:tc>
        <w:tc>
          <w:tcPr>
            <w:tcW w:w="2947" w:type="dxa"/>
            <w:tcBorders>
              <w:top w:val="single" w:sz="4" w:space="0" w:color="BFBFBF"/>
              <w:left w:val="single" w:sz="4" w:space="0" w:color="BFBFBF"/>
              <w:bottom w:val="single" w:sz="4" w:space="0" w:color="BFBFBF"/>
              <w:right w:val="single" w:sz="4" w:space="0" w:color="BFBFBF"/>
            </w:tcBorders>
            <w:vAlign w:val="center"/>
          </w:tcPr>
          <w:p w14:paraId="3BE88F03" w14:textId="77777777" w:rsidR="001D4E20" w:rsidRPr="001D4E20" w:rsidRDefault="001D4E20" w:rsidP="001D4E20">
            <w:pPr>
              <w:spacing w:line="259" w:lineRule="auto"/>
              <w:ind w:left="130"/>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PMP or PRINCE2 </w:t>
            </w:r>
          </w:p>
          <w:p w14:paraId="63C331D7" w14:textId="77777777" w:rsidR="001D4E20" w:rsidRPr="001D4E20" w:rsidRDefault="001D4E20" w:rsidP="001D4E20">
            <w:pPr>
              <w:spacing w:line="259" w:lineRule="auto"/>
              <w:ind w:left="130" w:right="13"/>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Practitioner; preferably with prior delivery of critical infrastructure cyber programmes; full-time allocation for the duration of the engagement. </w:t>
            </w:r>
          </w:p>
        </w:tc>
        <w:tc>
          <w:tcPr>
            <w:tcW w:w="1915" w:type="dxa"/>
            <w:tcBorders>
              <w:top w:val="single" w:sz="4" w:space="0" w:color="BFBFBF"/>
              <w:left w:val="single" w:sz="4" w:space="0" w:color="BFBFBF"/>
              <w:bottom w:val="single" w:sz="4" w:space="0" w:color="BFBFBF"/>
              <w:right w:val="single" w:sz="4" w:space="0" w:color="BFBFBF"/>
            </w:tcBorders>
          </w:tcPr>
          <w:p w14:paraId="525BF772" w14:textId="77777777" w:rsidR="001D4E20" w:rsidRPr="001D4E20" w:rsidRDefault="001D4E20" w:rsidP="001D4E20">
            <w:pPr>
              <w:spacing w:line="259" w:lineRule="auto"/>
              <w:ind w:left="5"/>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 </w:t>
            </w:r>
          </w:p>
        </w:tc>
        <w:tc>
          <w:tcPr>
            <w:tcW w:w="1266" w:type="dxa"/>
            <w:tcBorders>
              <w:top w:val="single" w:sz="4" w:space="0" w:color="BFBFBF"/>
              <w:left w:val="single" w:sz="4" w:space="0" w:color="BFBFBF"/>
              <w:bottom w:val="single" w:sz="4" w:space="0" w:color="BFBFBF"/>
              <w:right w:val="single" w:sz="4" w:space="0" w:color="BFBFBF"/>
            </w:tcBorders>
          </w:tcPr>
          <w:p w14:paraId="2D30B14C"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 </w:t>
            </w:r>
          </w:p>
        </w:tc>
      </w:tr>
    </w:tbl>
    <w:p w14:paraId="081618A3" w14:textId="77777777" w:rsidR="001D4E20" w:rsidRPr="001D4E20" w:rsidRDefault="001D4E20" w:rsidP="001D4E20">
      <w:pPr>
        <w:spacing w:after="158" w:line="259" w:lineRule="auto"/>
        <w:ind w:right="-823"/>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 </w:t>
      </w:r>
    </w:p>
    <w:p w14:paraId="52BBC9EE" w14:textId="77777777" w:rsidR="001D4E20" w:rsidRPr="001D4E20" w:rsidRDefault="001D4E20" w:rsidP="001D4E20">
      <w:pPr>
        <w:keepNext/>
        <w:keepLines/>
        <w:spacing w:after="62" w:line="259" w:lineRule="auto"/>
        <w:ind w:left="-5" w:right="-823" w:hanging="10"/>
        <w:outlineLvl w:val="1"/>
        <w:rPr>
          <w:rFonts w:ascii="Arial" w:eastAsia="Arial" w:hAnsi="Arial" w:cs="Arial"/>
          <w:b/>
          <w:color w:val="000000"/>
          <w:kern w:val="2"/>
          <w:sz w:val="22"/>
          <w:lang w:val="en-ZA" w:eastAsia="en-ZA"/>
          <w14:ligatures w14:val="standardContextual"/>
        </w:rPr>
      </w:pPr>
      <w:r w:rsidRPr="001D4E20">
        <w:rPr>
          <w:rFonts w:ascii="Arial" w:eastAsia="Arial" w:hAnsi="Arial" w:cs="Arial"/>
          <w:b/>
          <w:color w:val="000000"/>
          <w:kern w:val="2"/>
          <w:sz w:val="22"/>
          <w:lang w:val="en-ZA" w:eastAsia="en-ZA"/>
          <w14:ligatures w14:val="standardContextual"/>
        </w:rPr>
        <w:t xml:space="preserve">6. DELIVERABLES </w:t>
      </w:r>
    </w:p>
    <w:p w14:paraId="093E8974" w14:textId="77777777" w:rsidR="001D4E20" w:rsidRPr="001D4E20" w:rsidRDefault="001D4E20" w:rsidP="001D4E20">
      <w:pPr>
        <w:spacing w:after="48" w:line="270" w:lineRule="auto"/>
        <w:ind w:left="10" w:right="426" w:hanging="10"/>
        <w:jc w:val="both"/>
        <w:rPr>
          <w:rFonts w:ascii="Arial" w:eastAsia="Arial" w:hAnsi="Arial" w:cs="Arial"/>
          <w:color w:val="000000"/>
          <w:kern w:val="2"/>
          <w:sz w:val="22"/>
          <w:lang w:val="en-ZA" w:eastAsia="en-ZA"/>
          <w14:ligatures w14:val="standardContextual"/>
        </w:rPr>
      </w:pPr>
    </w:p>
    <w:p w14:paraId="3F2BE063" w14:textId="77777777" w:rsidR="001D4E20" w:rsidRPr="001D4E20" w:rsidRDefault="001D4E20" w:rsidP="001D4E20">
      <w:pPr>
        <w:spacing w:after="147" w:line="270" w:lineRule="auto"/>
        <w:ind w:left="10" w:right="-823"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The successful bidder will produce the following deliverables. All deliverables are subject to PRASA review and formal acceptance against a documented acceptance criterion. Each deliverable must be issued in editable Microsoft Word and / or Microsoft Excel and / or Microsoft PowerPoint format as appropriate, in addition to a controlled-distribution PDF copy. All deliverables must carry version control, classification marking, and an executive summary. </w:t>
      </w:r>
    </w:p>
    <w:p w14:paraId="114C071E" w14:textId="77777777" w:rsidR="001D4E20" w:rsidRPr="001D4E20" w:rsidRDefault="001D4E20" w:rsidP="001D4E20">
      <w:pPr>
        <w:spacing w:line="259" w:lineRule="auto"/>
        <w:ind w:left="-5" w:hanging="10"/>
        <w:rPr>
          <w:rFonts w:ascii="Arial" w:eastAsia="Arial" w:hAnsi="Arial" w:cs="Arial"/>
          <w:color w:val="000000"/>
          <w:kern w:val="2"/>
          <w:sz w:val="22"/>
          <w:lang w:val="en-ZA" w:eastAsia="en-ZA"/>
          <w14:ligatures w14:val="standardContextual"/>
        </w:rPr>
      </w:pPr>
      <w:r w:rsidRPr="001D4E20">
        <w:rPr>
          <w:rFonts w:ascii="Arial" w:eastAsia="Arial" w:hAnsi="Arial" w:cs="Arial"/>
          <w:color w:val="0A2E41"/>
          <w:kern w:val="2"/>
          <w:sz w:val="22"/>
          <w:lang w:val="en-ZA" w:eastAsia="en-ZA"/>
          <w14:ligatures w14:val="standardContextual"/>
        </w:rPr>
        <w:t xml:space="preserve">6.1 Master Deliverables Register </w:t>
      </w:r>
    </w:p>
    <w:tbl>
      <w:tblPr>
        <w:tblStyle w:val="TableGrid30"/>
        <w:tblW w:w="9497" w:type="dxa"/>
        <w:tblInd w:w="1" w:type="dxa"/>
        <w:tblCellMar>
          <w:left w:w="138" w:type="dxa"/>
          <w:right w:w="78" w:type="dxa"/>
        </w:tblCellMar>
        <w:tblLook w:val="04A0" w:firstRow="1" w:lastRow="0" w:firstColumn="1" w:lastColumn="0" w:noHBand="0" w:noVBand="1"/>
      </w:tblPr>
      <w:tblGrid>
        <w:gridCol w:w="806"/>
        <w:gridCol w:w="1550"/>
        <w:gridCol w:w="4046"/>
        <w:gridCol w:w="1618"/>
        <w:gridCol w:w="1477"/>
      </w:tblGrid>
      <w:tr w:rsidR="001D4E20" w:rsidRPr="001D4E20" w14:paraId="41B6E172" w14:textId="77777777" w:rsidTr="00362D73">
        <w:trPr>
          <w:trHeight w:val="521"/>
        </w:trPr>
        <w:tc>
          <w:tcPr>
            <w:tcW w:w="805"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2CB9B283"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FFFFFF"/>
                <w:sz w:val="22"/>
                <w:lang w:val="en-ZA" w:eastAsia="en-ZA"/>
              </w:rPr>
              <w:t>Ref.</w:t>
            </w:r>
            <w:r w:rsidRPr="001D4E20">
              <w:rPr>
                <w:rFonts w:ascii="Arial" w:eastAsia="Arial" w:hAnsi="Arial" w:cs="Arial"/>
                <w:color w:val="FFFFFF"/>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6B02104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FFFFFF"/>
                <w:sz w:val="22"/>
                <w:lang w:val="en-ZA" w:eastAsia="en-ZA"/>
              </w:rPr>
              <w:t>Workstream</w:t>
            </w:r>
            <w:r w:rsidRPr="001D4E20">
              <w:rPr>
                <w:rFonts w:ascii="Arial" w:eastAsia="Arial" w:hAnsi="Arial" w:cs="Arial"/>
                <w:color w:val="FFFFFF"/>
                <w:sz w:val="22"/>
                <w:lang w:val="en-ZA" w:eastAsia="en-ZA"/>
              </w:rPr>
              <w:t xml:space="preserve"> </w:t>
            </w:r>
          </w:p>
        </w:tc>
        <w:tc>
          <w:tcPr>
            <w:tcW w:w="4046"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4938231A"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FFFFFF"/>
                <w:sz w:val="22"/>
                <w:lang w:val="en-ZA" w:eastAsia="en-ZA"/>
              </w:rPr>
              <w:t>Deliverable</w:t>
            </w:r>
            <w:r w:rsidRPr="001D4E20">
              <w:rPr>
                <w:rFonts w:ascii="Arial" w:eastAsia="Arial" w:hAnsi="Arial" w:cs="Arial"/>
                <w:color w:val="FFFFFF"/>
                <w:sz w:val="22"/>
                <w:lang w:val="en-ZA" w:eastAsia="en-ZA"/>
              </w:rPr>
              <w:t xml:space="preserve"> </w:t>
            </w:r>
          </w:p>
        </w:tc>
        <w:tc>
          <w:tcPr>
            <w:tcW w:w="1618"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09A78114"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FFFFFF"/>
                <w:sz w:val="22"/>
                <w:lang w:val="en-ZA" w:eastAsia="en-ZA"/>
              </w:rPr>
              <w:t>Format</w:t>
            </w:r>
            <w:r w:rsidRPr="001D4E20">
              <w:rPr>
                <w:rFonts w:ascii="Arial" w:eastAsia="Arial" w:hAnsi="Arial" w:cs="Arial"/>
                <w:color w:val="FFFFFF"/>
                <w:sz w:val="22"/>
                <w:lang w:val="en-ZA" w:eastAsia="en-ZA"/>
              </w:rPr>
              <w:t xml:space="preserve"> </w:t>
            </w:r>
          </w:p>
        </w:tc>
        <w:tc>
          <w:tcPr>
            <w:tcW w:w="1477"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7A0F8D9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FFFFFF"/>
                <w:sz w:val="22"/>
                <w:lang w:val="en-ZA" w:eastAsia="en-ZA"/>
              </w:rPr>
              <w:t>Phase</w:t>
            </w:r>
            <w:r w:rsidRPr="001D4E20">
              <w:rPr>
                <w:rFonts w:ascii="Arial" w:eastAsia="Arial" w:hAnsi="Arial" w:cs="Arial"/>
                <w:color w:val="FFFFFF"/>
                <w:sz w:val="22"/>
                <w:lang w:val="en-ZA" w:eastAsia="en-ZA"/>
              </w:rPr>
              <w:t xml:space="preserve"> </w:t>
            </w:r>
          </w:p>
        </w:tc>
      </w:tr>
      <w:tr w:rsidR="001D4E20" w:rsidRPr="001D4E20" w14:paraId="3F324621" w14:textId="77777777" w:rsidTr="00362D73">
        <w:trPr>
          <w:trHeight w:val="879"/>
        </w:trPr>
        <w:tc>
          <w:tcPr>
            <w:tcW w:w="805" w:type="dxa"/>
            <w:tcBorders>
              <w:top w:val="single" w:sz="4" w:space="0" w:color="BFBFBF"/>
              <w:left w:val="single" w:sz="4" w:space="0" w:color="BFBFBF"/>
              <w:bottom w:val="single" w:sz="4" w:space="0" w:color="BFBFBF"/>
              <w:right w:val="single" w:sz="4" w:space="0" w:color="BFBFBF"/>
            </w:tcBorders>
            <w:vAlign w:val="center"/>
          </w:tcPr>
          <w:p w14:paraId="1FF3B04D"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D-01</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62BF444D"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Programme </w:t>
            </w:r>
          </w:p>
        </w:tc>
        <w:tc>
          <w:tcPr>
            <w:tcW w:w="4046" w:type="dxa"/>
            <w:tcBorders>
              <w:top w:val="single" w:sz="4" w:space="0" w:color="BFBFBF"/>
              <w:left w:val="single" w:sz="4" w:space="0" w:color="BFBFBF"/>
              <w:bottom w:val="single" w:sz="4" w:space="0" w:color="BFBFBF"/>
              <w:right w:val="single" w:sz="4" w:space="0" w:color="BFBFBF"/>
            </w:tcBorders>
            <w:vAlign w:val="center"/>
          </w:tcPr>
          <w:p w14:paraId="5EAC1F0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Inception Report (scope confirmation, RoE, refined plan) </w:t>
            </w:r>
          </w:p>
        </w:tc>
        <w:tc>
          <w:tcPr>
            <w:tcW w:w="1618" w:type="dxa"/>
            <w:tcBorders>
              <w:top w:val="single" w:sz="4" w:space="0" w:color="BFBFBF"/>
              <w:left w:val="single" w:sz="4" w:space="0" w:color="BFBFBF"/>
              <w:bottom w:val="single" w:sz="4" w:space="0" w:color="BFBFBF"/>
              <w:right w:val="single" w:sz="4" w:space="0" w:color="BFBFBF"/>
            </w:tcBorders>
            <w:vAlign w:val="center"/>
          </w:tcPr>
          <w:p w14:paraId="0C2E4BD3"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671F84B0"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Inception </w:t>
            </w:r>
          </w:p>
        </w:tc>
      </w:tr>
      <w:tr w:rsidR="001D4E20" w:rsidRPr="001D4E20" w14:paraId="3AA622E1" w14:textId="77777777" w:rsidTr="00362D73">
        <w:trPr>
          <w:trHeight w:val="1109"/>
        </w:trPr>
        <w:tc>
          <w:tcPr>
            <w:tcW w:w="805" w:type="dxa"/>
            <w:tcBorders>
              <w:top w:val="single" w:sz="4" w:space="0" w:color="BFBFBF"/>
              <w:left w:val="single" w:sz="4" w:space="0" w:color="BFBFBF"/>
              <w:bottom w:val="single" w:sz="4" w:space="0" w:color="BFBFBF"/>
              <w:right w:val="single" w:sz="4" w:space="0" w:color="BFBFBF"/>
            </w:tcBorders>
            <w:vAlign w:val="center"/>
          </w:tcPr>
          <w:p w14:paraId="06B932F0"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D-02</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09E3D79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Programme </w:t>
            </w:r>
          </w:p>
        </w:tc>
        <w:tc>
          <w:tcPr>
            <w:tcW w:w="4046" w:type="dxa"/>
            <w:tcBorders>
              <w:top w:val="single" w:sz="4" w:space="0" w:color="BFBFBF"/>
              <w:left w:val="single" w:sz="4" w:space="0" w:color="BFBFBF"/>
              <w:bottom w:val="single" w:sz="4" w:space="0" w:color="BFBFBF"/>
              <w:right w:val="single" w:sz="4" w:space="0" w:color="BFBFBF"/>
            </w:tcBorders>
            <w:vAlign w:val="center"/>
          </w:tcPr>
          <w:p w14:paraId="04D26A64"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Detailed Project Management Plan (PMP) including risk, comms, quality, change, stakeholder plans </w:t>
            </w:r>
          </w:p>
        </w:tc>
        <w:tc>
          <w:tcPr>
            <w:tcW w:w="1618" w:type="dxa"/>
            <w:tcBorders>
              <w:top w:val="single" w:sz="4" w:space="0" w:color="BFBFBF"/>
              <w:left w:val="single" w:sz="4" w:space="0" w:color="BFBFBF"/>
              <w:bottom w:val="single" w:sz="4" w:space="0" w:color="BFBFBF"/>
              <w:right w:val="single" w:sz="4" w:space="0" w:color="BFBFBF"/>
            </w:tcBorders>
            <w:vAlign w:val="center"/>
          </w:tcPr>
          <w:p w14:paraId="17482A1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46836AD4"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Inception </w:t>
            </w:r>
          </w:p>
        </w:tc>
      </w:tr>
      <w:tr w:rsidR="001D4E20" w:rsidRPr="001D4E20" w14:paraId="4A6E6B63" w14:textId="77777777" w:rsidTr="00362D73">
        <w:trPr>
          <w:trHeight w:val="1114"/>
        </w:trPr>
        <w:tc>
          <w:tcPr>
            <w:tcW w:w="805" w:type="dxa"/>
            <w:tcBorders>
              <w:top w:val="single" w:sz="4" w:space="0" w:color="BFBFBF"/>
              <w:left w:val="single" w:sz="4" w:space="0" w:color="BFBFBF"/>
              <w:bottom w:val="single" w:sz="4" w:space="0" w:color="BFBFBF"/>
              <w:right w:val="single" w:sz="4" w:space="0" w:color="BFBFBF"/>
            </w:tcBorders>
            <w:vAlign w:val="center"/>
          </w:tcPr>
          <w:p w14:paraId="1294DFBE"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D-03</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745832DE"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Programme </w:t>
            </w:r>
          </w:p>
        </w:tc>
        <w:tc>
          <w:tcPr>
            <w:tcW w:w="4046" w:type="dxa"/>
            <w:tcBorders>
              <w:top w:val="single" w:sz="4" w:space="0" w:color="BFBFBF"/>
              <w:left w:val="single" w:sz="4" w:space="0" w:color="BFBFBF"/>
              <w:bottom w:val="single" w:sz="4" w:space="0" w:color="BFBFBF"/>
              <w:right w:val="single" w:sz="4" w:space="0" w:color="BFBFBF"/>
            </w:tcBorders>
            <w:vAlign w:val="center"/>
          </w:tcPr>
          <w:p w14:paraId="76A46D59" w14:textId="77777777" w:rsidR="001D4E20" w:rsidRPr="001D4E20" w:rsidRDefault="001D4E20" w:rsidP="001D4E20">
            <w:pPr>
              <w:spacing w:after="4"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Combined Rules of Engagement </w:t>
            </w:r>
          </w:p>
          <w:p w14:paraId="1D03F588"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(RoE) for all VAPT and IT/OT testing activities </w:t>
            </w:r>
          </w:p>
        </w:tc>
        <w:tc>
          <w:tcPr>
            <w:tcW w:w="1618" w:type="dxa"/>
            <w:tcBorders>
              <w:top w:val="single" w:sz="4" w:space="0" w:color="BFBFBF"/>
              <w:left w:val="single" w:sz="4" w:space="0" w:color="BFBFBF"/>
              <w:bottom w:val="single" w:sz="4" w:space="0" w:color="BFBFBF"/>
              <w:right w:val="single" w:sz="4" w:space="0" w:color="BFBFBF"/>
            </w:tcBorders>
            <w:vAlign w:val="center"/>
          </w:tcPr>
          <w:p w14:paraId="3BEF222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5FFEBB90"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Inception </w:t>
            </w:r>
          </w:p>
        </w:tc>
      </w:tr>
      <w:tr w:rsidR="001D4E20" w:rsidRPr="001D4E20" w14:paraId="0BDF3200" w14:textId="77777777" w:rsidTr="00362D73">
        <w:trPr>
          <w:trHeight w:val="840"/>
        </w:trPr>
        <w:tc>
          <w:tcPr>
            <w:tcW w:w="805" w:type="dxa"/>
            <w:tcBorders>
              <w:top w:val="single" w:sz="4" w:space="0" w:color="BFBFBF"/>
              <w:left w:val="single" w:sz="4" w:space="0" w:color="BFBFBF"/>
              <w:bottom w:val="single" w:sz="4" w:space="0" w:color="BFBFBF"/>
              <w:right w:val="single" w:sz="4" w:space="0" w:color="BFBFBF"/>
            </w:tcBorders>
            <w:vAlign w:val="center"/>
          </w:tcPr>
          <w:p w14:paraId="091A9A46"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D-04</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5C9D12B8"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WS1 </w:t>
            </w:r>
          </w:p>
        </w:tc>
        <w:tc>
          <w:tcPr>
            <w:tcW w:w="4046" w:type="dxa"/>
            <w:tcBorders>
              <w:top w:val="single" w:sz="4" w:space="0" w:color="BFBFBF"/>
              <w:left w:val="single" w:sz="4" w:space="0" w:color="BFBFBF"/>
              <w:bottom w:val="single" w:sz="4" w:space="0" w:color="BFBFBF"/>
              <w:right w:val="single" w:sz="4" w:space="0" w:color="BFBFBF"/>
            </w:tcBorders>
            <w:vAlign w:val="center"/>
          </w:tcPr>
          <w:p w14:paraId="10E40BE4" w14:textId="77777777" w:rsidR="001D4E20" w:rsidRPr="001D4E20" w:rsidRDefault="001D4E20" w:rsidP="001D4E20">
            <w:pPr>
              <w:spacing w:after="4"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NIST CSF 2.0 Cyber Maturity </w:t>
            </w:r>
          </w:p>
          <w:p w14:paraId="17A8E4A6"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Assessment Report (Executive + Full) </w:t>
            </w:r>
          </w:p>
        </w:tc>
        <w:tc>
          <w:tcPr>
            <w:tcW w:w="1618" w:type="dxa"/>
            <w:tcBorders>
              <w:top w:val="single" w:sz="4" w:space="0" w:color="BFBFBF"/>
              <w:left w:val="single" w:sz="4" w:space="0" w:color="BFBFBF"/>
              <w:bottom w:val="single" w:sz="4" w:space="0" w:color="BFBFBF"/>
              <w:right w:val="single" w:sz="4" w:space="0" w:color="BFBFBF"/>
            </w:tcBorders>
            <w:vAlign w:val="center"/>
          </w:tcPr>
          <w:p w14:paraId="45587E55"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6EF36E66"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Assessment </w:t>
            </w:r>
          </w:p>
        </w:tc>
      </w:tr>
      <w:tr w:rsidR="001D4E20" w:rsidRPr="001D4E20" w14:paraId="24C3802B" w14:textId="77777777" w:rsidTr="00362D73">
        <w:trPr>
          <w:trHeight w:val="835"/>
        </w:trPr>
        <w:tc>
          <w:tcPr>
            <w:tcW w:w="805" w:type="dxa"/>
            <w:tcBorders>
              <w:top w:val="single" w:sz="4" w:space="0" w:color="BFBFBF"/>
              <w:left w:val="single" w:sz="4" w:space="0" w:color="BFBFBF"/>
              <w:bottom w:val="single" w:sz="4" w:space="0" w:color="BFBFBF"/>
              <w:right w:val="single" w:sz="4" w:space="0" w:color="BFBFBF"/>
            </w:tcBorders>
            <w:vAlign w:val="center"/>
          </w:tcPr>
          <w:p w14:paraId="0C8DCFB1"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D-05</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37657ACA"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WS1 </w:t>
            </w:r>
          </w:p>
        </w:tc>
        <w:tc>
          <w:tcPr>
            <w:tcW w:w="4046" w:type="dxa"/>
            <w:tcBorders>
              <w:top w:val="single" w:sz="4" w:space="0" w:color="BFBFBF"/>
              <w:left w:val="single" w:sz="4" w:space="0" w:color="BFBFBF"/>
              <w:bottom w:val="single" w:sz="4" w:space="0" w:color="BFBFBF"/>
              <w:right w:val="single" w:sz="4" w:space="0" w:color="BFBFBF"/>
            </w:tcBorders>
            <w:vAlign w:val="center"/>
          </w:tcPr>
          <w:p w14:paraId="4B2467C8"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Per-Subcategory Scoring Workbook with evidence references </w:t>
            </w:r>
          </w:p>
        </w:tc>
        <w:tc>
          <w:tcPr>
            <w:tcW w:w="1618" w:type="dxa"/>
            <w:tcBorders>
              <w:top w:val="single" w:sz="4" w:space="0" w:color="BFBFBF"/>
              <w:left w:val="single" w:sz="4" w:space="0" w:color="BFBFBF"/>
              <w:bottom w:val="single" w:sz="4" w:space="0" w:color="BFBFBF"/>
              <w:right w:val="single" w:sz="4" w:space="0" w:color="BFBFBF"/>
            </w:tcBorders>
            <w:vAlign w:val="center"/>
          </w:tcPr>
          <w:p w14:paraId="4EAE39A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XLSX </w:t>
            </w:r>
          </w:p>
        </w:tc>
        <w:tc>
          <w:tcPr>
            <w:tcW w:w="1477" w:type="dxa"/>
            <w:tcBorders>
              <w:top w:val="single" w:sz="4" w:space="0" w:color="BFBFBF"/>
              <w:left w:val="single" w:sz="4" w:space="0" w:color="BFBFBF"/>
              <w:bottom w:val="single" w:sz="4" w:space="0" w:color="BFBFBF"/>
              <w:right w:val="single" w:sz="4" w:space="0" w:color="BFBFBF"/>
            </w:tcBorders>
            <w:vAlign w:val="center"/>
          </w:tcPr>
          <w:p w14:paraId="0CE76968"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Assessment </w:t>
            </w:r>
          </w:p>
        </w:tc>
      </w:tr>
      <w:tr w:rsidR="001D4E20" w:rsidRPr="001D4E20" w14:paraId="436E3B7F" w14:textId="77777777" w:rsidTr="00362D73">
        <w:trPr>
          <w:trHeight w:val="840"/>
        </w:trPr>
        <w:tc>
          <w:tcPr>
            <w:tcW w:w="805" w:type="dxa"/>
            <w:tcBorders>
              <w:top w:val="single" w:sz="4" w:space="0" w:color="BFBFBF"/>
              <w:left w:val="single" w:sz="4" w:space="0" w:color="BFBFBF"/>
              <w:bottom w:val="single" w:sz="4" w:space="0" w:color="BFBFBF"/>
              <w:right w:val="single" w:sz="4" w:space="0" w:color="BFBFBF"/>
            </w:tcBorders>
            <w:vAlign w:val="center"/>
          </w:tcPr>
          <w:p w14:paraId="7B18ACBC"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D-06</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7CA7B48F"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WS1 </w:t>
            </w:r>
          </w:p>
        </w:tc>
        <w:tc>
          <w:tcPr>
            <w:tcW w:w="4046" w:type="dxa"/>
            <w:tcBorders>
              <w:top w:val="single" w:sz="4" w:space="0" w:color="BFBFBF"/>
              <w:left w:val="single" w:sz="4" w:space="0" w:color="BFBFBF"/>
              <w:bottom w:val="single" w:sz="4" w:space="0" w:color="BFBFBF"/>
              <w:right w:val="single" w:sz="4" w:space="0" w:color="BFBFBF"/>
            </w:tcBorders>
            <w:vAlign w:val="center"/>
          </w:tcPr>
          <w:p w14:paraId="48C6D35A"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Maturity Heatmap and Visualisation Pack </w:t>
            </w:r>
          </w:p>
        </w:tc>
        <w:tc>
          <w:tcPr>
            <w:tcW w:w="1618" w:type="dxa"/>
            <w:tcBorders>
              <w:top w:val="single" w:sz="4" w:space="0" w:color="BFBFBF"/>
              <w:left w:val="single" w:sz="4" w:space="0" w:color="BFBFBF"/>
              <w:bottom w:val="single" w:sz="4" w:space="0" w:color="BFBFBF"/>
              <w:right w:val="single" w:sz="4" w:space="0" w:color="BFBFBF"/>
            </w:tcBorders>
            <w:vAlign w:val="center"/>
          </w:tcPr>
          <w:p w14:paraId="0EA6F1D9"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PPTX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3598D69E"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Assessment </w:t>
            </w:r>
          </w:p>
        </w:tc>
      </w:tr>
      <w:tr w:rsidR="001D4E20" w:rsidRPr="001D4E20" w14:paraId="3F3E590D" w14:textId="77777777" w:rsidTr="00362D73">
        <w:trPr>
          <w:trHeight w:val="1114"/>
        </w:trPr>
        <w:tc>
          <w:tcPr>
            <w:tcW w:w="805" w:type="dxa"/>
            <w:tcBorders>
              <w:top w:val="single" w:sz="4" w:space="0" w:color="BFBFBF"/>
              <w:left w:val="single" w:sz="4" w:space="0" w:color="BFBFBF"/>
              <w:bottom w:val="single" w:sz="4" w:space="0" w:color="BFBFBF"/>
              <w:right w:val="single" w:sz="4" w:space="0" w:color="BFBFBF"/>
            </w:tcBorders>
            <w:vAlign w:val="center"/>
          </w:tcPr>
          <w:p w14:paraId="76ED57A4"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D-07</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0A482CF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WS1 </w:t>
            </w:r>
          </w:p>
        </w:tc>
        <w:tc>
          <w:tcPr>
            <w:tcW w:w="4046" w:type="dxa"/>
            <w:tcBorders>
              <w:top w:val="single" w:sz="4" w:space="0" w:color="BFBFBF"/>
              <w:left w:val="single" w:sz="4" w:space="0" w:color="BFBFBF"/>
              <w:bottom w:val="single" w:sz="4" w:space="0" w:color="BFBFBF"/>
              <w:right w:val="single" w:sz="4" w:space="0" w:color="BFBFBF"/>
            </w:tcBorders>
            <w:vAlign w:val="center"/>
          </w:tcPr>
          <w:p w14:paraId="0DF28383"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Compliance Traceability Matrix (NIST </w:t>
            </w:r>
          </w:p>
          <w:p w14:paraId="2BABE26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 ISO ↔ NIST 800-53 ↔ COBIT ↔ </w:t>
            </w:r>
          </w:p>
          <w:p w14:paraId="7C194A8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POPIA ↔ NCPF) </w:t>
            </w:r>
          </w:p>
        </w:tc>
        <w:tc>
          <w:tcPr>
            <w:tcW w:w="1618" w:type="dxa"/>
            <w:tcBorders>
              <w:top w:val="single" w:sz="4" w:space="0" w:color="BFBFBF"/>
              <w:left w:val="single" w:sz="4" w:space="0" w:color="BFBFBF"/>
              <w:bottom w:val="single" w:sz="4" w:space="0" w:color="BFBFBF"/>
              <w:right w:val="single" w:sz="4" w:space="0" w:color="BFBFBF"/>
            </w:tcBorders>
            <w:vAlign w:val="center"/>
          </w:tcPr>
          <w:p w14:paraId="714D1753"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XLSX </w:t>
            </w:r>
          </w:p>
        </w:tc>
        <w:tc>
          <w:tcPr>
            <w:tcW w:w="1477" w:type="dxa"/>
            <w:tcBorders>
              <w:top w:val="single" w:sz="4" w:space="0" w:color="BFBFBF"/>
              <w:left w:val="single" w:sz="4" w:space="0" w:color="BFBFBF"/>
              <w:bottom w:val="single" w:sz="4" w:space="0" w:color="BFBFBF"/>
              <w:right w:val="single" w:sz="4" w:space="0" w:color="BFBFBF"/>
            </w:tcBorders>
            <w:vAlign w:val="center"/>
          </w:tcPr>
          <w:p w14:paraId="3584B5C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Assessment </w:t>
            </w:r>
          </w:p>
        </w:tc>
      </w:tr>
      <w:tr w:rsidR="001D4E20" w:rsidRPr="001D4E20" w14:paraId="028B070C" w14:textId="77777777" w:rsidTr="00362D73">
        <w:trPr>
          <w:trHeight w:val="835"/>
        </w:trPr>
        <w:tc>
          <w:tcPr>
            <w:tcW w:w="805" w:type="dxa"/>
            <w:tcBorders>
              <w:top w:val="single" w:sz="4" w:space="0" w:color="BFBFBF"/>
              <w:left w:val="single" w:sz="4" w:space="0" w:color="BFBFBF"/>
              <w:bottom w:val="single" w:sz="4" w:space="0" w:color="BFBFBF"/>
              <w:right w:val="single" w:sz="4" w:space="0" w:color="BFBFBF"/>
            </w:tcBorders>
            <w:vAlign w:val="center"/>
          </w:tcPr>
          <w:p w14:paraId="55EB25AF"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D-08</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39117BDF"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WS2 </w:t>
            </w:r>
          </w:p>
        </w:tc>
        <w:tc>
          <w:tcPr>
            <w:tcW w:w="4046" w:type="dxa"/>
            <w:tcBorders>
              <w:top w:val="single" w:sz="4" w:space="0" w:color="BFBFBF"/>
              <w:left w:val="single" w:sz="4" w:space="0" w:color="BFBFBF"/>
              <w:bottom w:val="single" w:sz="4" w:space="0" w:color="BFBFBF"/>
              <w:right w:val="single" w:sz="4" w:space="0" w:color="BFBFBF"/>
            </w:tcBorders>
            <w:vAlign w:val="center"/>
          </w:tcPr>
          <w:p w14:paraId="6EC9F6E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Current-State Security Architecture Report (with diagrams) </w:t>
            </w:r>
          </w:p>
        </w:tc>
        <w:tc>
          <w:tcPr>
            <w:tcW w:w="1618" w:type="dxa"/>
            <w:tcBorders>
              <w:top w:val="single" w:sz="4" w:space="0" w:color="BFBFBF"/>
              <w:left w:val="single" w:sz="4" w:space="0" w:color="BFBFBF"/>
              <w:bottom w:val="single" w:sz="4" w:space="0" w:color="BFBFBF"/>
              <w:right w:val="single" w:sz="4" w:space="0" w:color="BFBFBF"/>
            </w:tcBorders>
            <w:vAlign w:val="center"/>
          </w:tcPr>
          <w:p w14:paraId="55129E90"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4659EAA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Assessment </w:t>
            </w:r>
          </w:p>
        </w:tc>
      </w:tr>
      <w:tr w:rsidR="001D4E20" w:rsidRPr="001D4E20" w14:paraId="71B644B7" w14:textId="77777777" w:rsidTr="00362D73">
        <w:trPr>
          <w:trHeight w:val="1114"/>
        </w:trPr>
        <w:tc>
          <w:tcPr>
            <w:tcW w:w="805" w:type="dxa"/>
            <w:tcBorders>
              <w:top w:val="single" w:sz="4" w:space="0" w:color="BFBFBF"/>
              <w:left w:val="single" w:sz="4" w:space="0" w:color="BFBFBF"/>
              <w:bottom w:val="single" w:sz="4" w:space="0" w:color="BFBFBF"/>
              <w:right w:val="single" w:sz="4" w:space="0" w:color="BFBFBF"/>
            </w:tcBorders>
            <w:vAlign w:val="center"/>
          </w:tcPr>
          <w:p w14:paraId="2A9A01B2"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D-09</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713FD53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WS2 </w:t>
            </w:r>
          </w:p>
        </w:tc>
        <w:tc>
          <w:tcPr>
            <w:tcW w:w="4046" w:type="dxa"/>
            <w:tcBorders>
              <w:top w:val="single" w:sz="4" w:space="0" w:color="BFBFBF"/>
              <w:left w:val="single" w:sz="4" w:space="0" w:color="BFBFBF"/>
              <w:bottom w:val="single" w:sz="4" w:space="0" w:color="BFBFBF"/>
              <w:right w:val="single" w:sz="4" w:space="0" w:color="BFBFBF"/>
            </w:tcBorders>
            <w:vAlign w:val="center"/>
          </w:tcPr>
          <w:p w14:paraId="38E2AD3D"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Target-State Security Reference Architecture (with diagrams and patterns) </w:t>
            </w:r>
          </w:p>
        </w:tc>
        <w:tc>
          <w:tcPr>
            <w:tcW w:w="1618" w:type="dxa"/>
            <w:tcBorders>
              <w:top w:val="single" w:sz="4" w:space="0" w:color="BFBFBF"/>
              <w:left w:val="single" w:sz="4" w:space="0" w:color="BFBFBF"/>
              <w:bottom w:val="single" w:sz="4" w:space="0" w:color="BFBFBF"/>
              <w:right w:val="single" w:sz="4" w:space="0" w:color="BFBFBF"/>
            </w:tcBorders>
            <w:vAlign w:val="center"/>
          </w:tcPr>
          <w:p w14:paraId="6B1CE17D"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4E035A9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Strategy </w:t>
            </w:r>
          </w:p>
        </w:tc>
      </w:tr>
      <w:tr w:rsidR="001D4E20" w:rsidRPr="001D4E20" w14:paraId="3920E630" w14:textId="77777777" w:rsidTr="00362D73">
        <w:trPr>
          <w:trHeight w:val="879"/>
        </w:trPr>
        <w:tc>
          <w:tcPr>
            <w:tcW w:w="806" w:type="dxa"/>
            <w:tcBorders>
              <w:top w:val="single" w:sz="4" w:space="0" w:color="BFBFBF"/>
              <w:left w:val="single" w:sz="4" w:space="0" w:color="BFBFBF"/>
              <w:bottom w:val="single" w:sz="4" w:space="0" w:color="BFBFBF"/>
              <w:right w:val="single" w:sz="4" w:space="0" w:color="BFBFBF"/>
            </w:tcBorders>
            <w:vAlign w:val="center"/>
          </w:tcPr>
          <w:p w14:paraId="78770ABA"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D-10</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09E3714B"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WS2 </w:t>
            </w:r>
          </w:p>
        </w:tc>
        <w:tc>
          <w:tcPr>
            <w:tcW w:w="4046" w:type="dxa"/>
            <w:tcBorders>
              <w:top w:val="single" w:sz="4" w:space="0" w:color="BFBFBF"/>
              <w:left w:val="single" w:sz="4" w:space="0" w:color="BFBFBF"/>
              <w:bottom w:val="single" w:sz="4" w:space="0" w:color="BFBFBF"/>
              <w:right w:val="single" w:sz="4" w:space="0" w:color="BFBFBF"/>
            </w:tcBorders>
            <w:vAlign w:val="center"/>
          </w:tcPr>
          <w:p w14:paraId="757DF720"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Zero Trust Maturity Assessment &amp; Adoption Pathway </w:t>
            </w:r>
          </w:p>
        </w:tc>
        <w:tc>
          <w:tcPr>
            <w:tcW w:w="1618" w:type="dxa"/>
            <w:tcBorders>
              <w:top w:val="single" w:sz="4" w:space="0" w:color="BFBFBF"/>
              <w:left w:val="single" w:sz="4" w:space="0" w:color="BFBFBF"/>
              <w:bottom w:val="single" w:sz="4" w:space="0" w:color="BFBFBF"/>
              <w:right w:val="single" w:sz="4" w:space="0" w:color="BFBFBF"/>
            </w:tcBorders>
            <w:vAlign w:val="center"/>
          </w:tcPr>
          <w:p w14:paraId="7C7E7F42"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1BE4F1E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Strategy </w:t>
            </w:r>
          </w:p>
        </w:tc>
      </w:tr>
      <w:tr w:rsidR="001D4E20" w:rsidRPr="001D4E20" w14:paraId="0F944EFE" w14:textId="77777777" w:rsidTr="00362D73">
        <w:trPr>
          <w:trHeight w:val="1109"/>
        </w:trPr>
        <w:tc>
          <w:tcPr>
            <w:tcW w:w="806" w:type="dxa"/>
            <w:tcBorders>
              <w:top w:val="single" w:sz="4" w:space="0" w:color="BFBFBF"/>
              <w:left w:val="single" w:sz="4" w:space="0" w:color="BFBFBF"/>
              <w:bottom w:val="single" w:sz="4" w:space="0" w:color="BFBFBF"/>
              <w:right w:val="single" w:sz="4" w:space="0" w:color="BFBFBF"/>
            </w:tcBorders>
            <w:vAlign w:val="center"/>
          </w:tcPr>
          <w:p w14:paraId="3E2B8CEA"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D-11</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27C9BFCE"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WS3 </w:t>
            </w:r>
          </w:p>
        </w:tc>
        <w:tc>
          <w:tcPr>
            <w:tcW w:w="4046" w:type="dxa"/>
            <w:tcBorders>
              <w:top w:val="single" w:sz="4" w:space="0" w:color="BFBFBF"/>
              <w:left w:val="single" w:sz="4" w:space="0" w:color="BFBFBF"/>
              <w:bottom w:val="single" w:sz="4" w:space="0" w:color="BFBFBF"/>
              <w:right w:val="single" w:sz="4" w:space="0" w:color="BFBFBF"/>
            </w:tcBorders>
            <w:vAlign w:val="center"/>
          </w:tcPr>
          <w:p w14:paraId="01D010AA"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External Penetration Test Report </w:t>
            </w:r>
          </w:p>
          <w:p w14:paraId="261C0088"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(Executive, Technical, Remediation, Retest) </w:t>
            </w:r>
          </w:p>
        </w:tc>
        <w:tc>
          <w:tcPr>
            <w:tcW w:w="1618" w:type="dxa"/>
            <w:tcBorders>
              <w:top w:val="single" w:sz="4" w:space="0" w:color="BFBFBF"/>
              <w:left w:val="single" w:sz="4" w:space="0" w:color="BFBFBF"/>
              <w:bottom w:val="single" w:sz="4" w:space="0" w:color="BFBFBF"/>
              <w:right w:val="single" w:sz="4" w:space="0" w:color="BFBFBF"/>
            </w:tcBorders>
            <w:vAlign w:val="center"/>
          </w:tcPr>
          <w:p w14:paraId="1B4D32C9"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7BA1F72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Testing </w:t>
            </w:r>
          </w:p>
        </w:tc>
      </w:tr>
      <w:tr w:rsidR="001D4E20" w:rsidRPr="001D4E20" w14:paraId="76F8CC14" w14:textId="77777777" w:rsidTr="00362D73">
        <w:trPr>
          <w:trHeight w:val="566"/>
        </w:trPr>
        <w:tc>
          <w:tcPr>
            <w:tcW w:w="806" w:type="dxa"/>
            <w:tcBorders>
              <w:top w:val="single" w:sz="4" w:space="0" w:color="BFBFBF"/>
              <w:left w:val="single" w:sz="4" w:space="0" w:color="BFBFBF"/>
              <w:bottom w:val="single" w:sz="4" w:space="0" w:color="BFBFBF"/>
              <w:right w:val="single" w:sz="4" w:space="0" w:color="BFBFBF"/>
            </w:tcBorders>
            <w:vAlign w:val="center"/>
          </w:tcPr>
          <w:p w14:paraId="47A7316D"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D-12</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7420038D"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WS3 </w:t>
            </w:r>
          </w:p>
        </w:tc>
        <w:tc>
          <w:tcPr>
            <w:tcW w:w="4046" w:type="dxa"/>
            <w:tcBorders>
              <w:top w:val="single" w:sz="4" w:space="0" w:color="BFBFBF"/>
              <w:left w:val="single" w:sz="4" w:space="0" w:color="BFBFBF"/>
              <w:bottom w:val="single" w:sz="4" w:space="0" w:color="BFBFBF"/>
              <w:right w:val="single" w:sz="4" w:space="0" w:color="BFBFBF"/>
            </w:tcBorders>
            <w:vAlign w:val="center"/>
          </w:tcPr>
          <w:p w14:paraId="0B353A14"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Internal Penetration Test Report </w:t>
            </w:r>
          </w:p>
        </w:tc>
        <w:tc>
          <w:tcPr>
            <w:tcW w:w="1618" w:type="dxa"/>
            <w:tcBorders>
              <w:top w:val="single" w:sz="4" w:space="0" w:color="BFBFBF"/>
              <w:left w:val="single" w:sz="4" w:space="0" w:color="BFBFBF"/>
              <w:bottom w:val="single" w:sz="4" w:space="0" w:color="BFBFBF"/>
              <w:right w:val="single" w:sz="4" w:space="0" w:color="BFBFBF"/>
            </w:tcBorders>
            <w:vAlign w:val="center"/>
          </w:tcPr>
          <w:p w14:paraId="1401BC8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21A94CE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Testing </w:t>
            </w:r>
          </w:p>
        </w:tc>
      </w:tr>
      <w:tr w:rsidR="001D4E20" w:rsidRPr="001D4E20" w14:paraId="7E8CC0E4" w14:textId="77777777" w:rsidTr="00362D73">
        <w:trPr>
          <w:trHeight w:val="840"/>
        </w:trPr>
        <w:tc>
          <w:tcPr>
            <w:tcW w:w="806" w:type="dxa"/>
            <w:tcBorders>
              <w:top w:val="single" w:sz="4" w:space="0" w:color="BFBFBF"/>
              <w:left w:val="single" w:sz="4" w:space="0" w:color="BFBFBF"/>
              <w:bottom w:val="single" w:sz="4" w:space="0" w:color="BFBFBF"/>
              <w:right w:val="single" w:sz="4" w:space="0" w:color="BFBFBF"/>
            </w:tcBorders>
            <w:vAlign w:val="center"/>
          </w:tcPr>
          <w:p w14:paraId="41BA0D02"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D-13</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1991D56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WS3 </w:t>
            </w:r>
          </w:p>
        </w:tc>
        <w:tc>
          <w:tcPr>
            <w:tcW w:w="4046" w:type="dxa"/>
            <w:tcBorders>
              <w:top w:val="single" w:sz="4" w:space="0" w:color="BFBFBF"/>
              <w:left w:val="single" w:sz="4" w:space="0" w:color="BFBFBF"/>
              <w:bottom w:val="single" w:sz="4" w:space="0" w:color="BFBFBF"/>
              <w:right w:val="single" w:sz="4" w:space="0" w:color="BFBFBF"/>
            </w:tcBorders>
            <w:vAlign w:val="center"/>
          </w:tcPr>
          <w:p w14:paraId="0AB3A0F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Web Application Penetration Test Report (per application) </w:t>
            </w:r>
          </w:p>
        </w:tc>
        <w:tc>
          <w:tcPr>
            <w:tcW w:w="1618" w:type="dxa"/>
            <w:tcBorders>
              <w:top w:val="single" w:sz="4" w:space="0" w:color="BFBFBF"/>
              <w:left w:val="single" w:sz="4" w:space="0" w:color="BFBFBF"/>
              <w:bottom w:val="single" w:sz="4" w:space="0" w:color="BFBFBF"/>
              <w:right w:val="single" w:sz="4" w:space="0" w:color="BFBFBF"/>
            </w:tcBorders>
            <w:vAlign w:val="center"/>
          </w:tcPr>
          <w:p w14:paraId="2831E198"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1CA845D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Testing </w:t>
            </w:r>
          </w:p>
        </w:tc>
      </w:tr>
      <w:tr w:rsidR="001D4E20" w:rsidRPr="001D4E20" w14:paraId="6ED16E23" w14:textId="77777777" w:rsidTr="00362D73">
        <w:trPr>
          <w:trHeight w:val="1109"/>
        </w:trPr>
        <w:tc>
          <w:tcPr>
            <w:tcW w:w="806" w:type="dxa"/>
            <w:tcBorders>
              <w:top w:val="single" w:sz="4" w:space="0" w:color="BFBFBF"/>
              <w:left w:val="single" w:sz="4" w:space="0" w:color="BFBFBF"/>
              <w:bottom w:val="single" w:sz="4" w:space="0" w:color="BFBFBF"/>
              <w:right w:val="single" w:sz="4" w:space="0" w:color="BFBFBF"/>
            </w:tcBorders>
            <w:vAlign w:val="center"/>
          </w:tcPr>
          <w:p w14:paraId="78D0DEF7"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D-14</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0006988E"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WS3 </w:t>
            </w:r>
          </w:p>
        </w:tc>
        <w:tc>
          <w:tcPr>
            <w:tcW w:w="4046" w:type="dxa"/>
            <w:tcBorders>
              <w:top w:val="single" w:sz="4" w:space="0" w:color="BFBFBF"/>
              <w:left w:val="single" w:sz="4" w:space="0" w:color="BFBFBF"/>
              <w:bottom w:val="single" w:sz="4" w:space="0" w:color="BFBFBF"/>
              <w:right w:val="single" w:sz="4" w:space="0" w:color="BFBFBF"/>
            </w:tcBorders>
            <w:vAlign w:val="center"/>
          </w:tcPr>
          <w:p w14:paraId="18172594" w14:textId="77777777" w:rsidR="001D4E20" w:rsidRPr="001D4E20" w:rsidRDefault="001D4E20" w:rsidP="001D4E20">
            <w:pPr>
              <w:spacing w:after="4"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Mobile Application Penetration Test </w:t>
            </w:r>
          </w:p>
          <w:p w14:paraId="4B0955C4"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Report (per application, iOS &amp; </w:t>
            </w:r>
          </w:p>
          <w:p w14:paraId="402C0DC6"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Android) </w:t>
            </w:r>
          </w:p>
        </w:tc>
        <w:tc>
          <w:tcPr>
            <w:tcW w:w="1618" w:type="dxa"/>
            <w:tcBorders>
              <w:top w:val="single" w:sz="4" w:space="0" w:color="BFBFBF"/>
              <w:left w:val="single" w:sz="4" w:space="0" w:color="BFBFBF"/>
              <w:bottom w:val="single" w:sz="4" w:space="0" w:color="BFBFBF"/>
              <w:right w:val="single" w:sz="4" w:space="0" w:color="BFBFBF"/>
            </w:tcBorders>
            <w:vAlign w:val="center"/>
          </w:tcPr>
          <w:p w14:paraId="751936D3"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63592AF2"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Testing </w:t>
            </w:r>
          </w:p>
        </w:tc>
      </w:tr>
      <w:tr w:rsidR="001D4E20" w:rsidRPr="001D4E20" w14:paraId="07754EB2" w14:textId="77777777" w:rsidTr="00362D73">
        <w:trPr>
          <w:trHeight w:val="840"/>
        </w:trPr>
        <w:tc>
          <w:tcPr>
            <w:tcW w:w="806" w:type="dxa"/>
            <w:tcBorders>
              <w:top w:val="single" w:sz="4" w:space="0" w:color="BFBFBF"/>
              <w:left w:val="single" w:sz="4" w:space="0" w:color="BFBFBF"/>
              <w:bottom w:val="single" w:sz="4" w:space="0" w:color="BFBFBF"/>
              <w:right w:val="single" w:sz="4" w:space="0" w:color="BFBFBF"/>
            </w:tcBorders>
            <w:vAlign w:val="center"/>
          </w:tcPr>
          <w:p w14:paraId="737B27F4"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D-15</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56B8A39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WS3 </w:t>
            </w:r>
          </w:p>
        </w:tc>
        <w:tc>
          <w:tcPr>
            <w:tcW w:w="4046" w:type="dxa"/>
            <w:tcBorders>
              <w:top w:val="single" w:sz="4" w:space="0" w:color="BFBFBF"/>
              <w:left w:val="single" w:sz="4" w:space="0" w:color="BFBFBF"/>
              <w:bottom w:val="single" w:sz="4" w:space="0" w:color="BFBFBF"/>
              <w:right w:val="single" w:sz="4" w:space="0" w:color="BFBFBF"/>
            </w:tcBorders>
            <w:vAlign w:val="center"/>
          </w:tcPr>
          <w:p w14:paraId="0467C91F"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API Penetration Test Report (per API surface) </w:t>
            </w:r>
          </w:p>
        </w:tc>
        <w:tc>
          <w:tcPr>
            <w:tcW w:w="1618" w:type="dxa"/>
            <w:tcBorders>
              <w:top w:val="single" w:sz="4" w:space="0" w:color="BFBFBF"/>
              <w:left w:val="single" w:sz="4" w:space="0" w:color="BFBFBF"/>
              <w:bottom w:val="single" w:sz="4" w:space="0" w:color="BFBFBF"/>
              <w:right w:val="single" w:sz="4" w:space="0" w:color="BFBFBF"/>
            </w:tcBorders>
            <w:vAlign w:val="center"/>
          </w:tcPr>
          <w:p w14:paraId="1C9B5CC4"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0F428F04"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Testing </w:t>
            </w:r>
          </w:p>
        </w:tc>
      </w:tr>
      <w:tr w:rsidR="001D4E20" w:rsidRPr="001D4E20" w14:paraId="2E1ECEAE" w14:textId="77777777" w:rsidTr="00362D73">
        <w:trPr>
          <w:trHeight w:val="835"/>
        </w:trPr>
        <w:tc>
          <w:tcPr>
            <w:tcW w:w="806" w:type="dxa"/>
            <w:tcBorders>
              <w:top w:val="single" w:sz="4" w:space="0" w:color="BFBFBF"/>
              <w:left w:val="single" w:sz="4" w:space="0" w:color="BFBFBF"/>
              <w:bottom w:val="single" w:sz="4" w:space="0" w:color="BFBFBF"/>
              <w:right w:val="single" w:sz="4" w:space="0" w:color="BFBFBF"/>
            </w:tcBorders>
            <w:vAlign w:val="center"/>
          </w:tcPr>
          <w:p w14:paraId="3A58A5A8"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D-16</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75D7F133"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WS3 </w:t>
            </w:r>
          </w:p>
        </w:tc>
        <w:tc>
          <w:tcPr>
            <w:tcW w:w="4046" w:type="dxa"/>
            <w:tcBorders>
              <w:top w:val="single" w:sz="4" w:space="0" w:color="BFBFBF"/>
              <w:left w:val="single" w:sz="4" w:space="0" w:color="BFBFBF"/>
              <w:bottom w:val="single" w:sz="4" w:space="0" w:color="BFBFBF"/>
              <w:right w:val="single" w:sz="4" w:space="0" w:color="BFBFBF"/>
            </w:tcBorders>
            <w:vAlign w:val="center"/>
          </w:tcPr>
          <w:p w14:paraId="784D233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Consolidated VAPT Findings Register with risk scoring and remediation plan </w:t>
            </w:r>
          </w:p>
        </w:tc>
        <w:tc>
          <w:tcPr>
            <w:tcW w:w="1618" w:type="dxa"/>
            <w:tcBorders>
              <w:top w:val="single" w:sz="4" w:space="0" w:color="BFBFBF"/>
              <w:left w:val="single" w:sz="4" w:space="0" w:color="BFBFBF"/>
              <w:bottom w:val="single" w:sz="4" w:space="0" w:color="BFBFBF"/>
              <w:right w:val="single" w:sz="4" w:space="0" w:color="BFBFBF"/>
            </w:tcBorders>
            <w:vAlign w:val="center"/>
          </w:tcPr>
          <w:p w14:paraId="424BFDC5"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XLSX </w:t>
            </w:r>
          </w:p>
        </w:tc>
        <w:tc>
          <w:tcPr>
            <w:tcW w:w="1477" w:type="dxa"/>
            <w:tcBorders>
              <w:top w:val="single" w:sz="4" w:space="0" w:color="BFBFBF"/>
              <w:left w:val="single" w:sz="4" w:space="0" w:color="BFBFBF"/>
              <w:bottom w:val="single" w:sz="4" w:space="0" w:color="BFBFBF"/>
              <w:right w:val="single" w:sz="4" w:space="0" w:color="BFBFBF"/>
            </w:tcBorders>
            <w:vAlign w:val="center"/>
          </w:tcPr>
          <w:p w14:paraId="785348DA"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Testing </w:t>
            </w:r>
          </w:p>
        </w:tc>
      </w:tr>
      <w:tr w:rsidR="001D4E20" w:rsidRPr="001D4E20" w14:paraId="431A1F5B" w14:textId="77777777" w:rsidTr="00362D73">
        <w:trPr>
          <w:trHeight w:val="840"/>
        </w:trPr>
        <w:tc>
          <w:tcPr>
            <w:tcW w:w="806" w:type="dxa"/>
            <w:tcBorders>
              <w:top w:val="single" w:sz="4" w:space="0" w:color="BFBFBF"/>
              <w:left w:val="single" w:sz="4" w:space="0" w:color="BFBFBF"/>
              <w:bottom w:val="single" w:sz="4" w:space="0" w:color="BFBFBF"/>
              <w:right w:val="single" w:sz="4" w:space="0" w:color="BFBFBF"/>
            </w:tcBorders>
            <w:vAlign w:val="center"/>
          </w:tcPr>
          <w:p w14:paraId="6EEBA9DF"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D-17</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61E0C6D9" w14:textId="77777777" w:rsidR="001D4E20" w:rsidRPr="001D4E20" w:rsidRDefault="001D4E20" w:rsidP="001D4E20">
            <w:pPr>
              <w:spacing w:after="4"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WS3 </w:t>
            </w:r>
          </w:p>
          <w:p w14:paraId="07394FF9"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(Optional) </w:t>
            </w:r>
          </w:p>
        </w:tc>
        <w:tc>
          <w:tcPr>
            <w:tcW w:w="4046" w:type="dxa"/>
            <w:tcBorders>
              <w:top w:val="single" w:sz="4" w:space="0" w:color="BFBFBF"/>
              <w:left w:val="single" w:sz="4" w:space="0" w:color="BFBFBF"/>
              <w:bottom w:val="single" w:sz="4" w:space="0" w:color="BFBFBF"/>
              <w:right w:val="single" w:sz="4" w:space="0" w:color="BFBFBF"/>
            </w:tcBorders>
            <w:vAlign w:val="center"/>
          </w:tcPr>
          <w:p w14:paraId="3CBDAE77" w14:textId="77777777" w:rsidR="001D4E20" w:rsidRPr="001D4E20" w:rsidRDefault="001D4E20" w:rsidP="001D4E20">
            <w:pPr>
              <w:spacing w:line="259" w:lineRule="auto"/>
              <w:ind w:left="1" w:right="36"/>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Breach and Attack Simulation Baseline Report (if activated) </w:t>
            </w:r>
          </w:p>
        </w:tc>
        <w:tc>
          <w:tcPr>
            <w:tcW w:w="1618" w:type="dxa"/>
            <w:tcBorders>
              <w:top w:val="single" w:sz="4" w:space="0" w:color="BFBFBF"/>
              <w:left w:val="single" w:sz="4" w:space="0" w:color="BFBFBF"/>
              <w:bottom w:val="single" w:sz="4" w:space="0" w:color="BFBFBF"/>
              <w:right w:val="single" w:sz="4" w:space="0" w:color="BFBFBF"/>
            </w:tcBorders>
            <w:vAlign w:val="center"/>
          </w:tcPr>
          <w:p w14:paraId="53DAEF1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1113E3E2"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Testing </w:t>
            </w:r>
          </w:p>
        </w:tc>
      </w:tr>
      <w:tr w:rsidR="001D4E20" w:rsidRPr="001D4E20" w14:paraId="6DDE4DCD" w14:textId="77777777" w:rsidTr="00362D73">
        <w:trPr>
          <w:trHeight w:val="840"/>
        </w:trPr>
        <w:tc>
          <w:tcPr>
            <w:tcW w:w="806" w:type="dxa"/>
            <w:tcBorders>
              <w:top w:val="single" w:sz="4" w:space="0" w:color="BFBFBF"/>
              <w:left w:val="single" w:sz="4" w:space="0" w:color="BFBFBF"/>
              <w:bottom w:val="single" w:sz="4" w:space="0" w:color="BFBFBF"/>
              <w:right w:val="single" w:sz="4" w:space="0" w:color="BFBFBF"/>
            </w:tcBorders>
            <w:vAlign w:val="center"/>
          </w:tcPr>
          <w:p w14:paraId="5C31C01F"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D-18</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7BA44BD6"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WS4 </w:t>
            </w:r>
          </w:p>
        </w:tc>
        <w:tc>
          <w:tcPr>
            <w:tcW w:w="4046" w:type="dxa"/>
            <w:tcBorders>
              <w:top w:val="single" w:sz="4" w:space="0" w:color="BFBFBF"/>
              <w:left w:val="single" w:sz="4" w:space="0" w:color="BFBFBF"/>
              <w:bottom w:val="single" w:sz="4" w:space="0" w:color="BFBFBF"/>
              <w:right w:val="single" w:sz="4" w:space="0" w:color="BFBFBF"/>
            </w:tcBorders>
            <w:vAlign w:val="center"/>
          </w:tcPr>
          <w:p w14:paraId="68FE442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Critical Asset Configuration Review Report (</w:t>
            </w:r>
            <w:proofErr w:type="gramStart"/>
            <w:r w:rsidRPr="001D4E20">
              <w:rPr>
                <w:rFonts w:ascii="Arial" w:eastAsia="Arial" w:hAnsi="Arial" w:cs="Arial"/>
                <w:color w:val="000000"/>
                <w:sz w:val="22"/>
                <w:lang w:val="en-ZA" w:eastAsia="en-ZA"/>
              </w:rPr>
              <w:t>On-Premise</w:t>
            </w:r>
            <w:proofErr w:type="gramEnd"/>
            <w:r w:rsidRPr="001D4E20">
              <w:rPr>
                <w:rFonts w:ascii="Arial" w:eastAsia="Arial" w:hAnsi="Arial" w:cs="Arial"/>
                <w:color w:val="000000"/>
                <w:sz w:val="22"/>
                <w:lang w:val="en-ZA" w:eastAsia="en-ZA"/>
              </w:rPr>
              <w:t xml:space="preserve">) </w:t>
            </w:r>
          </w:p>
        </w:tc>
        <w:tc>
          <w:tcPr>
            <w:tcW w:w="1618" w:type="dxa"/>
            <w:tcBorders>
              <w:top w:val="single" w:sz="4" w:space="0" w:color="BFBFBF"/>
              <w:left w:val="single" w:sz="4" w:space="0" w:color="BFBFBF"/>
              <w:bottom w:val="single" w:sz="4" w:space="0" w:color="BFBFBF"/>
              <w:right w:val="single" w:sz="4" w:space="0" w:color="BFBFBF"/>
            </w:tcBorders>
            <w:vAlign w:val="center"/>
          </w:tcPr>
          <w:p w14:paraId="7D889BB2"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7CCA0993"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Assessment </w:t>
            </w:r>
          </w:p>
        </w:tc>
      </w:tr>
      <w:tr w:rsidR="001D4E20" w:rsidRPr="001D4E20" w14:paraId="55A09021" w14:textId="77777777" w:rsidTr="00362D73">
        <w:trPr>
          <w:trHeight w:val="835"/>
        </w:trPr>
        <w:tc>
          <w:tcPr>
            <w:tcW w:w="806" w:type="dxa"/>
            <w:tcBorders>
              <w:top w:val="single" w:sz="4" w:space="0" w:color="BFBFBF"/>
              <w:left w:val="single" w:sz="4" w:space="0" w:color="BFBFBF"/>
              <w:bottom w:val="single" w:sz="4" w:space="0" w:color="BFBFBF"/>
              <w:right w:val="single" w:sz="4" w:space="0" w:color="BFBFBF"/>
            </w:tcBorders>
            <w:vAlign w:val="center"/>
          </w:tcPr>
          <w:p w14:paraId="045BA5FD"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D-19</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4AFB9FC5"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WS4 </w:t>
            </w:r>
          </w:p>
        </w:tc>
        <w:tc>
          <w:tcPr>
            <w:tcW w:w="4046" w:type="dxa"/>
            <w:tcBorders>
              <w:top w:val="single" w:sz="4" w:space="0" w:color="BFBFBF"/>
              <w:left w:val="single" w:sz="4" w:space="0" w:color="BFBFBF"/>
              <w:bottom w:val="single" w:sz="4" w:space="0" w:color="BFBFBF"/>
              <w:right w:val="single" w:sz="4" w:space="0" w:color="BFBFBF"/>
            </w:tcBorders>
            <w:vAlign w:val="center"/>
          </w:tcPr>
          <w:p w14:paraId="322D1FA2"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Cloud Security Posture Assessment Report (per cloud) </w:t>
            </w:r>
          </w:p>
        </w:tc>
        <w:tc>
          <w:tcPr>
            <w:tcW w:w="1618" w:type="dxa"/>
            <w:tcBorders>
              <w:top w:val="single" w:sz="4" w:space="0" w:color="BFBFBF"/>
              <w:left w:val="single" w:sz="4" w:space="0" w:color="BFBFBF"/>
              <w:bottom w:val="single" w:sz="4" w:space="0" w:color="BFBFBF"/>
              <w:right w:val="single" w:sz="4" w:space="0" w:color="BFBFBF"/>
            </w:tcBorders>
            <w:vAlign w:val="center"/>
          </w:tcPr>
          <w:p w14:paraId="0823663E"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51160A93"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Assessment </w:t>
            </w:r>
          </w:p>
        </w:tc>
      </w:tr>
      <w:tr w:rsidR="001D4E20" w:rsidRPr="001D4E20" w14:paraId="3C4953DE" w14:textId="77777777" w:rsidTr="00362D73">
        <w:trPr>
          <w:trHeight w:val="840"/>
        </w:trPr>
        <w:tc>
          <w:tcPr>
            <w:tcW w:w="806" w:type="dxa"/>
            <w:tcBorders>
              <w:top w:val="single" w:sz="4" w:space="0" w:color="BFBFBF"/>
              <w:left w:val="single" w:sz="4" w:space="0" w:color="BFBFBF"/>
              <w:bottom w:val="single" w:sz="4" w:space="0" w:color="BFBFBF"/>
              <w:right w:val="single" w:sz="4" w:space="0" w:color="BFBFBF"/>
            </w:tcBorders>
            <w:vAlign w:val="center"/>
          </w:tcPr>
          <w:p w14:paraId="0BC61CF4"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D-20</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4A5183BF"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WS4 </w:t>
            </w:r>
          </w:p>
        </w:tc>
        <w:tc>
          <w:tcPr>
            <w:tcW w:w="4046" w:type="dxa"/>
            <w:tcBorders>
              <w:top w:val="single" w:sz="4" w:space="0" w:color="BFBFBF"/>
              <w:left w:val="single" w:sz="4" w:space="0" w:color="BFBFBF"/>
              <w:bottom w:val="single" w:sz="4" w:space="0" w:color="BFBFBF"/>
              <w:right w:val="single" w:sz="4" w:space="0" w:color="BFBFBF"/>
            </w:tcBorders>
            <w:vAlign w:val="center"/>
          </w:tcPr>
          <w:p w14:paraId="34381EB0"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Per-Asset Configuration Deviation Workbook </w:t>
            </w:r>
          </w:p>
        </w:tc>
        <w:tc>
          <w:tcPr>
            <w:tcW w:w="1618" w:type="dxa"/>
            <w:tcBorders>
              <w:top w:val="single" w:sz="4" w:space="0" w:color="BFBFBF"/>
              <w:left w:val="single" w:sz="4" w:space="0" w:color="BFBFBF"/>
              <w:bottom w:val="single" w:sz="4" w:space="0" w:color="BFBFBF"/>
              <w:right w:val="single" w:sz="4" w:space="0" w:color="BFBFBF"/>
            </w:tcBorders>
            <w:vAlign w:val="center"/>
          </w:tcPr>
          <w:p w14:paraId="67FE19C8"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XLSX </w:t>
            </w:r>
          </w:p>
        </w:tc>
        <w:tc>
          <w:tcPr>
            <w:tcW w:w="1477" w:type="dxa"/>
            <w:tcBorders>
              <w:top w:val="single" w:sz="4" w:space="0" w:color="BFBFBF"/>
              <w:left w:val="single" w:sz="4" w:space="0" w:color="BFBFBF"/>
              <w:bottom w:val="single" w:sz="4" w:space="0" w:color="BFBFBF"/>
              <w:right w:val="single" w:sz="4" w:space="0" w:color="BFBFBF"/>
            </w:tcBorders>
            <w:vAlign w:val="center"/>
          </w:tcPr>
          <w:p w14:paraId="1A2FF150"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Assessment </w:t>
            </w:r>
          </w:p>
        </w:tc>
      </w:tr>
      <w:tr w:rsidR="001D4E20" w:rsidRPr="001D4E20" w14:paraId="252F1AD0" w14:textId="77777777" w:rsidTr="00362D73">
        <w:trPr>
          <w:trHeight w:val="840"/>
        </w:trPr>
        <w:tc>
          <w:tcPr>
            <w:tcW w:w="806" w:type="dxa"/>
            <w:tcBorders>
              <w:top w:val="single" w:sz="4" w:space="0" w:color="BFBFBF"/>
              <w:left w:val="single" w:sz="4" w:space="0" w:color="BFBFBF"/>
              <w:bottom w:val="single" w:sz="4" w:space="0" w:color="BFBFBF"/>
              <w:right w:val="single" w:sz="4" w:space="0" w:color="BFBFBF"/>
            </w:tcBorders>
            <w:vAlign w:val="center"/>
          </w:tcPr>
          <w:p w14:paraId="64234243"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D-21</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37B203A5"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WS4 </w:t>
            </w:r>
          </w:p>
        </w:tc>
        <w:tc>
          <w:tcPr>
            <w:tcW w:w="4046" w:type="dxa"/>
            <w:tcBorders>
              <w:top w:val="single" w:sz="4" w:space="0" w:color="BFBFBF"/>
              <w:left w:val="single" w:sz="4" w:space="0" w:color="BFBFBF"/>
              <w:bottom w:val="single" w:sz="4" w:space="0" w:color="BFBFBF"/>
              <w:right w:val="single" w:sz="4" w:space="0" w:color="BFBFBF"/>
            </w:tcBorders>
            <w:vAlign w:val="center"/>
          </w:tcPr>
          <w:p w14:paraId="43429BB8"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PRASA-Tailored Hardening Baselines / Group Policy Packages </w:t>
            </w:r>
          </w:p>
        </w:tc>
        <w:tc>
          <w:tcPr>
            <w:tcW w:w="1618" w:type="dxa"/>
            <w:tcBorders>
              <w:top w:val="single" w:sz="4" w:space="0" w:color="BFBFBF"/>
              <w:left w:val="single" w:sz="4" w:space="0" w:color="BFBFBF"/>
              <w:bottom w:val="single" w:sz="4" w:space="0" w:color="BFBFBF"/>
              <w:right w:val="single" w:sz="4" w:space="0" w:color="BFBFBF"/>
            </w:tcBorders>
            <w:vAlign w:val="center"/>
          </w:tcPr>
          <w:p w14:paraId="6D5CC652"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Package + </w:t>
            </w:r>
          </w:p>
          <w:p w14:paraId="1B3127E2"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w:t>
            </w:r>
          </w:p>
        </w:tc>
        <w:tc>
          <w:tcPr>
            <w:tcW w:w="1477" w:type="dxa"/>
            <w:tcBorders>
              <w:top w:val="single" w:sz="4" w:space="0" w:color="BFBFBF"/>
              <w:left w:val="single" w:sz="4" w:space="0" w:color="BFBFBF"/>
              <w:bottom w:val="single" w:sz="4" w:space="0" w:color="BFBFBF"/>
              <w:right w:val="single" w:sz="4" w:space="0" w:color="BFBFBF"/>
            </w:tcBorders>
            <w:vAlign w:val="center"/>
          </w:tcPr>
          <w:p w14:paraId="47D3D8C0"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Assessment </w:t>
            </w:r>
          </w:p>
        </w:tc>
      </w:tr>
      <w:tr w:rsidR="001D4E20" w:rsidRPr="001D4E20" w14:paraId="528C0C73" w14:textId="77777777" w:rsidTr="00362D73">
        <w:trPr>
          <w:trHeight w:val="835"/>
        </w:trPr>
        <w:tc>
          <w:tcPr>
            <w:tcW w:w="806" w:type="dxa"/>
            <w:tcBorders>
              <w:top w:val="single" w:sz="4" w:space="0" w:color="BFBFBF"/>
              <w:left w:val="single" w:sz="4" w:space="0" w:color="BFBFBF"/>
              <w:bottom w:val="single" w:sz="4" w:space="0" w:color="BFBFBF"/>
              <w:right w:val="single" w:sz="4" w:space="0" w:color="BFBFBF"/>
            </w:tcBorders>
            <w:vAlign w:val="center"/>
          </w:tcPr>
          <w:p w14:paraId="1B2467F8"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D-22</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5EB556BB"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WS5 </w:t>
            </w:r>
          </w:p>
        </w:tc>
        <w:tc>
          <w:tcPr>
            <w:tcW w:w="4046" w:type="dxa"/>
            <w:tcBorders>
              <w:top w:val="single" w:sz="4" w:space="0" w:color="BFBFBF"/>
              <w:left w:val="single" w:sz="4" w:space="0" w:color="BFBFBF"/>
              <w:bottom w:val="single" w:sz="4" w:space="0" w:color="BFBFBF"/>
              <w:right w:val="single" w:sz="4" w:space="0" w:color="BFBFBF"/>
            </w:tcBorders>
            <w:vAlign w:val="center"/>
          </w:tcPr>
          <w:p w14:paraId="6DCD2244"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IT/OT Boundary Current-State Assessment Report </w:t>
            </w:r>
          </w:p>
        </w:tc>
        <w:tc>
          <w:tcPr>
            <w:tcW w:w="1618" w:type="dxa"/>
            <w:tcBorders>
              <w:top w:val="single" w:sz="4" w:space="0" w:color="BFBFBF"/>
              <w:left w:val="single" w:sz="4" w:space="0" w:color="BFBFBF"/>
              <w:bottom w:val="single" w:sz="4" w:space="0" w:color="BFBFBF"/>
              <w:right w:val="single" w:sz="4" w:space="0" w:color="BFBFBF"/>
            </w:tcBorders>
            <w:vAlign w:val="center"/>
          </w:tcPr>
          <w:p w14:paraId="71A87ED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6816ECE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Assessment </w:t>
            </w:r>
          </w:p>
        </w:tc>
      </w:tr>
      <w:tr w:rsidR="001D4E20" w:rsidRPr="001D4E20" w14:paraId="3FAD7508" w14:textId="77777777" w:rsidTr="00362D73">
        <w:trPr>
          <w:trHeight w:val="566"/>
        </w:trPr>
        <w:tc>
          <w:tcPr>
            <w:tcW w:w="806" w:type="dxa"/>
            <w:tcBorders>
              <w:top w:val="single" w:sz="4" w:space="0" w:color="BFBFBF"/>
              <w:left w:val="single" w:sz="4" w:space="0" w:color="BFBFBF"/>
              <w:bottom w:val="single" w:sz="4" w:space="0" w:color="BFBFBF"/>
              <w:right w:val="single" w:sz="4" w:space="0" w:color="BFBFBF"/>
            </w:tcBorders>
            <w:vAlign w:val="center"/>
          </w:tcPr>
          <w:p w14:paraId="61C67523"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D-23</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1588A5FF"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WS5 </w:t>
            </w:r>
          </w:p>
        </w:tc>
        <w:tc>
          <w:tcPr>
            <w:tcW w:w="4046" w:type="dxa"/>
            <w:tcBorders>
              <w:top w:val="single" w:sz="4" w:space="0" w:color="BFBFBF"/>
              <w:left w:val="single" w:sz="4" w:space="0" w:color="BFBFBF"/>
              <w:bottom w:val="single" w:sz="4" w:space="0" w:color="BFBFBF"/>
              <w:right w:val="single" w:sz="4" w:space="0" w:color="BFBFBF"/>
            </w:tcBorders>
            <w:vAlign w:val="center"/>
          </w:tcPr>
          <w:p w14:paraId="3654D8CA"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IT/OT Secure Integration Test Report </w:t>
            </w:r>
          </w:p>
        </w:tc>
        <w:tc>
          <w:tcPr>
            <w:tcW w:w="1618" w:type="dxa"/>
            <w:tcBorders>
              <w:top w:val="single" w:sz="4" w:space="0" w:color="BFBFBF"/>
              <w:left w:val="single" w:sz="4" w:space="0" w:color="BFBFBF"/>
              <w:bottom w:val="single" w:sz="4" w:space="0" w:color="BFBFBF"/>
              <w:right w:val="single" w:sz="4" w:space="0" w:color="BFBFBF"/>
            </w:tcBorders>
            <w:vAlign w:val="center"/>
          </w:tcPr>
          <w:p w14:paraId="700D9D3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55552D08"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Testing </w:t>
            </w:r>
          </w:p>
        </w:tc>
      </w:tr>
      <w:tr w:rsidR="001D4E20" w:rsidRPr="001D4E20" w14:paraId="6E7D979C" w14:textId="77777777" w:rsidTr="00362D73">
        <w:trPr>
          <w:trHeight w:val="879"/>
        </w:trPr>
        <w:tc>
          <w:tcPr>
            <w:tcW w:w="806" w:type="dxa"/>
            <w:tcBorders>
              <w:top w:val="single" w:sz="4" w:space="0" w:color="BFBFBF"/>
              <w:left w:val="single" w:sz="4" w:space="0" w:color="BFBFBF"/>
              <w:bottom w:val="single" w:sz="4" w:space="0" w:color="BFBFBF"/>
              <w:right w:val="single" w:sz="4" w:space="0" w:color="BFBFBF"/>
            </w:tcBorders>
            <w:vAlign w:val="center"/>
          </w:tcPr>
          <w:p w14:paraId="7C6F87AC"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D-24</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5DB4D488"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WS5 </w:t>
            </w:r>
          </w:p>
        </w:tc>
        <w:tc>
          <w:tcPr>
            <w:tcW w:w="4046" w:type="dxa"/>
            <w:tcBorders>
              <w:top w:val="single" w:sz="4" w:space="0" w:color="BFBFBF"/>
              <w:left w:val="single" w:sz="4" w:space="0" w:color="BFBFBF"/>
              <w:bottom w:val="single" w:sz="4" w:space="0" w:color="BFBFBF"/>
              <w:right w:val="single" w:sz="4" w:space="0" w:color="BFBFBF"/>
            </w:tcBorders>
            <w:vAlign w:val="center"/>
          </w:tcPr>
          <w:p w14:paraId="7D4A59C4"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Vendor / Integrator Remote Access Policy &amp; Standard (recommendation) </w:t>
            </w:r>
          </w:p>
        </w:tc>
        <w:tc>
          <w:tcPr>
            <w:tcW w:w="1618" w:type="dxa"/>
            <w:tcBorders>
              <w:top w:val="single" w:sz="4" w:space="0" w:color="BFBFBF"/>
              <w:left w:val="single" w:sz="4" w:space="0" w:color="BFBFBF"/>
              <w:bottom w:val="single" w:sz="4" w:space="0" w:color="BFBFBF"/>
              <w:right w:val="single" w:sz="4" w:space="0" w:color="BFBFBF"/>
            </w:tcBorders>
            <w:vAlign w:val="center"/>
          </w:tcPr>
          <w:p w14:paraId="2862B7C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6E3125A2"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Strategy </w:t>
            </w:r>
          </w:p>
        </w:tc>
      </w:tr>
      <w:tr w:rsidR="001D4E20" w:rsidRPr="001D4E20" w14:paraId="28CC8FB3" w14:textId="77777777" w:rsidTr="00362D73">
        <w:trPr>
          <w:trHeight w:val="835"/>
        </w:trPr>
        <w:tc>
          <w:tcPr>
            <w:tcW w:w="806" w:type="dxa"/>
            <w:tcBorders>
              <w:top w:val="single" w:sz="4" w:space="0" w:color="BFBFBF"/>
              <w:left w:val="single" w:sz="4" w:space="0" w:color="BFBFBF"/>
              <w:bottom w:val="single" w:sz="4" w:space="0" w:color="BFBFBF"/>
              <w:right w:val="single" w:sz="4" w:space="0" w:color="BFBFBF"/>
            </w:tcBorders>
            <w:vAlign w:val="center"/>
          </w:tcPr>
          <w:p w14:paraId="632E1AE7"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D-25</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7ACB0B06"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WS6 </w:t>
            </w:r>
          </w:p>
        </w:tc>
        <w:tc>
          <w:tcPr>
            <w:tcW w:w="4046" w:type="dxa"/>
            <w:tcBorders>
              <w:top w:val="single" w:sz="4" w:space="0" w:color="BFBFBF"/>
              <w:left w:val="single" w:sz="4" w:space="0" w:color="BFBFBF"/>
              <w:bottom w:val="single" w:sz="4" w:space="0" w:color="BFBFBF"/>
              <w:right w:val="single" w:sz="4" w:space="0" w:color="BFBFBF"/>
            </w:tcBorders>
            <w:vAlign w:val="center"/>
          </w:tcPr>
          <w:p w14:paraId="5A72CFBA"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OT Cybersecurity Assessment Report – Site #1 </w:t>
            </w:r>
          </w:p>
        </w:tc>
        <w:tc>
          <w:tcPr>
            <w:tcW w:w="1618" w:type="dxa"/>
            <w:tcBorders>
              <w:top w:val="single" w:sz="4" w:space="0" w:color="BFBFBF"/>
              <w:left w:val="single" w:sz="4" w:space="0" w:color="BFBFBF"/>
              <w:bottom w:val="single" w:sz="4" w:space="0" w:color="BFBFBF"/>
              <w:right w:val="single" w:sz="4" w:space="0" w:color="BFBFBF"/>
            </w:tcBorders>
            <w:vAlign w:val="center"/>
          </w:tcPr>
          <w:p w14:paraId="0197F7CD"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3E0A3629"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Assessment </w:t>
            </w:r>
          </w:p>
        </w:tc>
      </w:tr>
      <w:tr w:rsidR="001D4E20" w:rsidRPr="001D4E20" w14:paraId="41D6786A" w14:textId="77777777" w:rsidTr="00362D73">
        <w:trPr>
          <w:trHeight w:val="840"/>
        </w:trPr>
        <w:tc>
          <w:tcPr>
            <w:tcW w:w="806" w:type="dxa"/>
            <w:tcBorders>
              <w:top w:val="single" w:sz="4" w:space="0" w:color="BFBFBF"/>
              <w:left w:val="single" w:sz="4" w:space="0" w:color="BFBFBF"/>
              <w:bottom w:val="single" w:sz="4" w:space="0" w:color="BFBFBF"/>
              <w:right w:val="single" w:sz="4" w:space="0" w:color="BFBFBF"/>
            </w:tcBorders>
            <w:vAlign w:val="center"/>
          </w:tcPr>
          <w:p w14:paraId="4AB18BEF"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D-26</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18523BB9"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WS6 </w:t>
            </w:r>
          </w:p>
        </w:tc>
        <w:tc>
          <w:tcPr>
            <w:tcW w:w="4046" w:type="dxa"/>
            <w:tcBorders>
              <w:top w:val="single" w:sz="4" w:space="0" w:color="BFBFBF"/>
              <w:left w:val="single" w:sz="4" w:space="0" w:color="BFBFBF"/>
              <w:bottom w:val="single" w:sz="4" w:space="0" w:color="BFBFBF"/>
              <w:right w:val="single" w:sz="4" w:space="0" w:color="BFBFBF"/>
            </w:tcBorders>
            <w:vAlign w:val="center"/>
          </w:tcPr>
          <w:p w14:paraId="25C9F144"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OT Cybersecurity Assessment Report – Site #2 </w:t>
            </w:r>
          </w:p>
        </w:tc>
        <w:tc>
          <w:tcPr>
            <w:tcW w:w="1618" w:type="dxa"/>
            <w:tcBorders>
              <w:top w:val="single" w:sz="4" w:space="0" w:color="BFBFBF"/>
              <w:left w:val="single" w:sz="4" w:space="0" w:color="BFBFBF"/>
              <w:bottom w:val="single" w:sz="4" w:space="0" w:color="BFBFBF"/>
              <w:right w:val="single" w:sz="4" w:space="0" w:color="BFBFBF"/>
            </w:tcBorders>
            <w:vAlign w:val="center"/>
          </w:tcPr>
          <w:p w14:paraId="4F397500"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6A4A5CC9"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Assessment </w:t>
            </w:r>
          </w:p>
        </w:tc>
      </w:tr>
      <w:tr w:rsidR="001D4E20" w:rsidRPr="001D4E20" w14:paraId="7E298A0A" w14:textId="77777777" w:rsidTr="00362D73">
        <w:trPr>
          <w:trHeight w:val="840"/>
        </w:trPr>
        <w:tc>
          <w:tcPr>
            <w:tcW w:w="806" w:type="dxa"/>
            <w:tcBorders>
              <w:top w:val="single" w:sz="4" w:space="0" w:color="BFBFBF"/>
              <w:left w:val="single" w:sz="4" w:space="0" w:color="BFBFBF"/>
              <w:bottom w:val="single" w:sz="4" w:space="0" w:color="BFBFBF"/>
              <w:right w:val="single" w:sz="4" w:space="0" w:color="BFBFBF"/>
            </w:tcBorders>
            <w:vAlign w:val="center"/>
          </w:tcPr>
          <w:p w14:paraId="5BD65BD7"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D-27</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498E1F12"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WS6 </w:t>
            </w:r>
          </w:p>
        </w:tc>
        <w:tc>
          <w:tcPr>
            <w:tcW w:w="4046" w:type="dxa"/>
            <w:tcBorders>
              <w:top w:val="single" w:sz="4" w:space="0" w:color="BFBFBF"/>
              <w:left w:val="single" w:sz="4" w:space="0" w:color="BFBFBF"/>
              <w:bottom w:val="single" w:sz="4" w:space="0" w:color="BFBFBF"/>
              <w:right w:val="single" w:sz="4" w:space="0" w:color="BFBFBF"/>
            </w:tcBorders>
            <w:vAlign w:val="center"/>
          </w:tcPr>
          <w:p w14:paraId="6C4AD8D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OT Cybersecurity Assessment Report – Site #3 </w:t>
            </w:r>
          </w:p>
        </w:tc>
        <w:tc>
          <w:tcPr>
            <w:tcW w:w="1618" w:type="dxa"/>
            <w:tcBorders>
              <w:top w:val="single" w:sz="4" w:space="0" w:color="BFBFBF"/>
              <w:left w:val="single" w:sz="4" w:space="0" w:color="BFBFBF"/>
              <w:bottom w:val="single" w:sz="4" w:space="0" w:color="BFBFBF"/>
              <w:right w:val="single" w:sz="4" w:space="0" w:color="BFBFBF"/>
            </w:tcBorders>
            <w:vAlign w:val="center"/>
          </w:tcPr>
          <w:p w14:paraId="0E6CBD9E"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7CB31B4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Assessment </w:t>
            </w:r>
          </w:p>
        </w:tc>
      </w:tr>
      <w:tr w:rsidR="001D4E20" w:rsidRPr="001D4E20" w14:paraId="424E4733" w14:textId="77777777" w:rsidTr="00362D73">
        <w:trPr>
          <w:trHeight w:val="835"/>
        </w:trPr>
        <w:tc>
          <w:tcPr>
            <w:tcW w:w="806" w:type="dxa"/>
            <w:tcBorders>
              <w:top w:val="single" w:sz="4" w:space="0" w:color="BFBFBF"/>
              <w:left w:val="single" w:sz="4" w:space="0" w:color="BFBFBF"/>
              <w:bottom w:val="single" w:sz="4" w:space="0" w:color="BFBFBF"/>
              <w:right w:val="single" w:sz="4" w:space="0" w:color="BFBFBF"/>
            </w:tcBorders>
            <w:vAlign w:val="center"/>
          </w:tcPr>
          <w:p w14:paraId="1AA1A489"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D-28</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4631DBD5"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WS6 </w:t>
            </w:r>
          </w:p>
        </w:tc>
        <w:tc>
          <w:tcPr>
            <w:tcW w:w="4046" w:type="dxa"/>
            <w:tcBorders>
              <w:top w:val="single" w:sz="4" w:space="0" w:color="BFBFBF"/>
              <w:left w:val="single" w:sz="4" w:space="0" w:color="BFBFBF"/>
              <w:bottom w:val="single" w:sz="4" w:space="0" w:color="BFBFBF"/>
              <w:right w:val="single" w:sz="4" w:space="0" w:color="BFBFBF"/>
            </w:tcBorders>
            <w:vAlign w:val="center"/>
          </w:tcPr>
          <w:p w14:paraId="01CB5FD6"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Per-Site Asset &amp; Zone/Conduit Register </w:t>
            </w:r>
          </w:p>
        </w:tc>
        <w:tc>
          <w:tcPr>
            <w:tcW w:w="1618" w:type="dxa"/>
            <w:tcBorders>
              <w:top w:val="single" w:sz="4" w:space="0" w:color="BFBFBF"/>
              <w:left w:val="single" w:sz="4" w:space="0" w:color="BFBFBF"/>
              <w:bottom w:val="single" w:sz="4" w:space="0" w:color="BFBFBF"/>
              <w:right w:val="single" w:sz="4" w:space="0" w:color="BFBFBF"/>
            </w:tcBorders>
            <w:vAlign w:val="center"/>
          </w:tcPr>
          <w:p w14:paraId="722845F8"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XLSX </w:t>
            </w:r>
          </w:p>
        </w:tc>
        <w:tc>
          <w:tcPr>
            <w:tcW w:w="1477" w:type="dxa"/>
            <w:tcBorders>
              <w:top w:val="single" w:sz="4" w:space="0" w:color="BFBFBF"/>
              <w:left w:val="single" w:sz="4" w:space="0" w:color="BFBFBF"/>
              <w:bottom w:val="single" w:sz="4" w:space="0" w:color="BFBFBF"/>
              <w:right w:val="single" w:sz="4" w:space="0" w:color="BFBFBF"/>
            </w:tcBorders>
            <w:vAlign w:val="center"/>
          </w:tcPr>
          <w:p w14:paraId="0E1121E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Assessment </w:t>
            </w:r>
          </w:p>
        </w:tc>
      </w:tr>
      <w:tr w:rsidR="001D4E20" w:rsidRPr="001D4E20" w14:paraId="53DE9127" w14:textId="77777777" w:rsidTr="00362D73">
        <w:trPr>
          <w:trHeight w:val="840"/>
        </w:trPr>
        <w:tc>
          <w:tcPr>
            <w:tcW w:w="806" w:type="dxa"/>
            <w:tcBorders>
              <w:top w:val="single" w:sz="4" w:space="0" w:color="BFBFBF"/>
              <w:left w:val="single" w:sz="4" w:space="0" w:color="BFBFBF"/>
              <w:bottom w:val="single" w:sz="4" w:space="0" w:color="BFBFBF"/>
              <w:right w:val="single" w:sz="4" w:space="0" w:color="BFBFBF"/>
            </w:tcBorders>
            <w:vAlign w:val="center"/>
          </w:tcPr>
          <w:p w14:paraId="500E56C7"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D-29</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5123F5A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WS6 </w:t>
            </w:r>
          </w:p>
        </w:tc>
        <w:tc>
          <w:tcPr>
            <w:tcW w:w="4046" w:type="dxa"/>
            <w:tcBorders>
              <w:top w:val="single" w:sz="4" w:space="0" w:color="BFBFBF"/>
              <w:left w:val="single" w:sz="4" w:space="0" w:color="BFBFBF"/>
              <w:bottom w:val="single" w:sz="4" w:space="0" w:color="BFBFBF"/>
              <w:right w:val="single" w:sz="4" w:space="0" w:color="BFBFBF"/>
            </w:tcBorders>
            <w:vAlign w:val="center"/>
          </w:tcPr>
          <w:p w14:paraId="6B94981B" w14:textId="77777777" w:rsidR="001D4E20" w:rsidRPr="001D4E20" w:rsidRDefault="001D4E20" w:rsidP="001D4E20">
            <w:pPr>
              <w:spacing w:line="259" w:lineRule="auto"/>
              <w:ind w:left="1" w:right="13"/>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Cross-Site OT Cybersecurity Synthesis Report </w:t>
            </w:r>
          </w:p>
        </w:tc>
        <w:tc>
          <w:tcPr>
            <w:tcW w:w="1618" w:type="dxa"/>
            <w:tcBorders>
              <w:top w:val="single" w:sz="4" w:space="0" w:color="BFBFBF"/>
              <w:left w:val="single" w:sz="4" w:space="0" w:color="BFBFBF"/>
              <w:bottom w:val="single" w:sz="4" w:space="0" w:color="BFBFBF"/>
              <w:right w:val="single" w:sz="4" w:space="0" w:color="BFBFBF"/>
            </w:tcBorders>
            <w:vAlign w:val="center"/>
          </w:tcPr>
          <w:p w14:paraId="3E9C2EBB"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08B99D92"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Strategy </w:t>
            </w:r>
          </w:p>
        </w:tc>
      </w:tr>
      <w:tr w:rsidR="001D4E20" w:rsidRPr="001D4E20" w14:paraId="72B460EB" w14:textId="77777777" w:rsidTr="00362D73">
        <w:trPr>
          <w:trHeight w:val="835"/>
        </w:trPr>
        <w:tc>
          <w:tcPr>
            <w:tcW w:w="806" w:type="dxa"/>
            <w:tcBorders>
              <w:top w:val="single" w:sz="4" w:space="0" w:color="BFBFBF"/>
              <w:left w:val="single" w:sz="4" w:space="0" w:color="BFBFBF"/>
              <w:bottom w:val="single" w:sz="4" w:space="0" w:color="BFBFBF"/>
              <w:right w:val="single" w:sz="4" w:space="0" w:color="BFBFBF"/>
            </w:tcBorders>
            <w:vAlign w:val="center"/>
          </w:tcPr>
          <w:p w14:paraId="1C7357F7"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D-30</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10026D8F"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WS7 </w:t>
            </w:r>
          </w:p>
        </w:tc>
        <w:tc>
          <w:tcPr>
            <w:tcW w:w="4046" w:type="dxa"/>
            <w:tcBorders>
              <w:top w:val="single" w:sz="4" w:space="0" w:color="BFBFBF"/>
              <w:left w:val="single" w:sz="4" w:space="0" w:color="BFBFBF"/>
              <w:bottom w:val="single" w:sz="4" w:space="0" w:color="BFBFBF"/>
              <w:right w:val="single" w:sz="4" w:space="0" w:color="BFBFBF"/>
            </w:tcBorders>
            <w:vAlign w:val="center"/>
          </w:tcPr>
          <w:p w14:paraId="4831BDB9" w14:textId="77777777" w:rsidR="001D4E20" w:rsidRPr="001D4E20" w:rsidRDefault="001D4E20" w:rsidP="001D4E20">
            <w:pPr>
              <w:spacing w:after="48" w:line="270" w:lineRule="auto"/>
              <w:ind w:left="10" w:right="426" w:hanging="10"/>
              <w:jc w:val="both"/>
              <w:rPr>
                <w:rFonts w:ascii="Arial" w:eastAsia="Arial" w:hAnsi="Arial" w:cs="Arial"/>
                <w:color w:val="000000"/>
                <w:sz w:val="22"/>
                <w:lang w:val="en-ZA" w:eastAsia="en-ZA"/>
              </w:rPr>
            </w:pPr>
            <w:r w:rsidRPr="001D4E20">
              <w:rPr>
                <w:rFonts w:ascii="Arial" w:eastAsia="Arial" w:hAnsi="Arial" w:cs="Arial"/>
                <w:color w:val="000000"/>
                <w:sz w:val="22"/>
                <w:lang w:val="en-ZA" w:eastAsia="en-ZA"/>
              </w:rPr>
              <w:t>PRASA Cybersecurity Strategy (three-year)</w:t>
            </w:r>
          </w:p>
          <w:p w14:paraId="37483394" w14:textId="77777777" w:rsidR="001D4E20" w:rsidRPr="001D4E20" w:rsidRDefault="001D4E20" w:rsidP="001D4E20">
            <w:pPr>
              <w:spacing w:line="259" w:lineRule="auto"/>
              <w:ind w:left="1"/>
              <w:rPr>
                <w:rFonts w:ascii="Arial" w:eastAsia="Arial" w:hAnsi="Arial" w:cs="Arial"/>
                <w:color w:val="000000"/>
                <w:sz w:val="22"/>
                <w:lang w:val="en-ZA" w:eastAsia="en-ZA"/>
              </w:rPr>
            </w:pPr>
          </w:p>
        </w:tc>
        <w:tc>
          <w:tcPr>
            <w:tcW w:w="1618" w:type="dxa"/>
            <w:tcBorders>
              <w:top w:val="single" w:sz="4" w:space="0" w:color="BFBFBF"/>
              <w:left w:val="single" w:sz="4" w:space="0" w:color="BFBFBF"/>
              <w:bottom w:val="single" w:sz="4" w:space="0" w:color="BFBFBF"/>
              <w:right w:val="single" w:sz="4" w:space="0" w:color="BFBFBF"/>
            </w:tcBorders>
            <w:vAlign w:val="center"/>
          </w:tcPr>
          <w:p w14:paraId="67EF98A5"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6DBFD0A6"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Strategy </w:t>
            </w:r>
          </w:p>
        </w:tc>
      </w:tr>
      <w:tr w:rsidR="001D4E20" w:rsidRPr="001D4E20" w14:paraId="311D7306" w14:textId="77777777" w:rsidTr="00362D73">
        <w:trPr>
          <w:trHeight w:val="840"/>
        </w:trPr>
        <w:tc>
          <w:tcPr>
            <w:tcW w:w="806" w:type="dxa"/>
            <w:tcBorders>
              <w:top w:val="single" w:sz="4" w:space="0" w:color="BFBFBF"/>
              <w:left w:val="single" w:sz="4" w:space="0" w:color="BFBFBF"/>
              <w:bottom w:val="single" w:sz="4" w:space="0" w:color="BFBFBF"/>
              <w:right w:val="single" w:sz="4" w:space="0" w:color="BFBFBF"/>
            </w:tcBorders>
            <w:vAlign w:val="center"/>
          </w:tcPr>
          <w:p w14:paraId="0CF717E0"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D-31</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7E5BB3A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WS7 </w:t>
            </w:r>
          </w:p>
        </w:tc>
        <w:tc>
          <w:tcPr>
            <w:tcW w:w="4046" w:type="dxa"/>
            <w:tcBorders>
              <w:top w:val="single" w:sz="4" w:space="0" w:color="BFBFBF"/>
              <w:left w:val="single" w:sz="4" w:space="0" w:color="BFBFBF"/>
              <w:bottom w:val="single" w:sz="4" w:space="0" w:color="BFBFBF"/>
              <w:right w:val="single" w:sz="4" w:space="0" w:color="BFBFBF"/>
            </w:tcBorders>
            <w:vAlign w:val="center"/>
          </w:tcPr>
          <w:p w14:paraId="1F071DBA"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PRASA Cybersecurity Roadmap (workbook + visual) </w:t>
            </w:r>
          </w:p>
        </w:tc>
        <w:tc>
          <w:tcPr>
            <w:tcW w:w="1618" w:type="dxa"/>
            <w:tcBorders>
              <w:top w:val="single" w:sz="4" w:space="0" w:color="BFBFBF"/>
              <w:left w:val="single" w:sz="4" w:space="0" w:color="BFBFBF"/>
              <w:bottom w:val="single" w:sz="4" w:space="0" w:color="BFBFBF"/>
              <w:right w:val="single" w:sz="4" w:space="0" w:color="BFBFBF"/>
            </w:tcBorders>
            <w:vAlign w:val="center"/>
          </w:tcPr>
          <w:p w14:paraId="6F0C3452" w14:textId="77777777" w:rsidR="001D4E20" w:rsidRPr="001D4E20" w:rsidRDefault="001D4E20" w:rsidP="001D4E20">
            <w:pPr>
              <w:spacing w:line="259" w:lineRule="auto"/>
              <w:ind w:left="1" w:right="1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XLSX + PPTX </w:t>
            </w:r>
          </w:p>
        </w:tc>
        <w:tc>
          <w:tcPr>
            <w:tcW w:w="1477" w:type="dxa"/>
            <w:tcBorders>
              <w:top w:val="single" w:sz="4" w:space="0" w:color="BFBFBF"/>
              <w:left w:val="single" w:sz="4" w:space="0" w:color="BFBFBF"/>
              <w:bottom w:val="single" w:sz="4" w:space="0" w:color="BFBFBF"/>
              <w:right w:val="single" w:sz="4" w:space="0" w:color="BFBFBF"/>
            </w:tcBorders>
            <w:vAlign w:val="center"/>
          </w:tcPr>
          <w:p w14:paraId="4240202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Strategy </w:t>
            </w:r>
          </w:p>
        </w:tc>
      </w:tr>
      <w:tr w:rsidR="001D4E20" w:rsidRPr="001D4E20" w14:paraId="79814A69" w14:textId="77777777" w:rsidTr="00362D73">
        <w:trPr>
          <w:trHeight w:val="840"/>
        </w:trPr>
        <w:tc>
          <w:tcPr>
            <w:tcW w:w="806" w:type="dxa"/>
            <w:tcBorders>
              <w:top w:val="single" w:sz="4" w:space="0" w:color="BFBFBF"/>
              <w:left w:val="single" w:sz="4" w:space="0" w:color="BFBFBF"/>
              <w:bottom w:val="single" w:sz="4" w:space="0" w:color="BFBFBF"/>
              <w:right w:val="single" w:sz="4" w:space="0" w:color="BFBFBF"/>
            </w:tcBorders>
            <w:vAlign w:val="center"/>
          </w:tcPr>
          <w:p w14:paraId="51D26945"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D-32</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101D6FD5"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WS7 </w:t>
            </w:r>
          </w:p>
        </w:tc>
        <w:tc>
          <w:tcPr>
            <w:tcW w:w="4046" w:type="dxa"/>
            <w:tcBorders>
              <w:top w:val="single" w:sz="4" w:space="0" w:color="BFBFBF"/>
              <w:left w:val="single" w:sz="4" w:space="0" w:color="BFBFBF"/>
              <w:bottom w:val="single" w:sz="4" w:space="0" w:color="BFBFBF"/>
              <w:right w:val="single" w:sz="4" w:space="0" w:color="BFBFBF"/>
            </w:tcBorders>
            <w:vAlign w:val="center"/>
          </w:tcPr>
          <w:p w14:paraId="54580A35"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Investment Case (</w:t>
            </w:r>
            <w:proofErr w:type="spellStart"/>
            <w:r w:rsidRPr="001D4E20">
              <w:rPr>
                <w:rFonts w:ascii="Arial" w:eastAsia="Arial" w:hAnsi="Arial" w:cs="Arial"/>
                <w:color w:val="000000"/>
                <w:sz w:val="22"/>
                <w:lang w:val="en-ZA" w:eastAsia="en-ZA"/>
              </w:rPr>
              <w:t>CapEx</w:t>
            </w:r>
            <w:proofErr w:type="spellEnd"/>
            <w:r w:rsidRPr="001D4E20">
              <w:rPr>
                <w:rFonts w:ascii="Arial" w:eastAsia="Arial" w:hAnsi="Arial" w:cs="Arial"/>
                <w:color w:val="000000"/>
                <w:sz w:val="22"/>
                <w:lang w:val="en-ZA" w:eastAsia="en-ZA"/>
              </w:rPr>
              <w:t xml:space="preserve"> / </w:t>
            </w:r>
            <w:proofErr w:type="spellStart"/>
            <w:r w:rsidRPr="001D4E20">
              <w:rPr>
                <w:rFonts w:ascii="Arial" w:eastAsia="Arial" w:hAnsi="Arial" w:cs="Arial"/>
                <w:color w:val="000000"/>
                <w:sz w:val="22"/>
                <w:lang w:val="en-ZA" w:eastAsia="en-ZA"/>
              </w:rPr>
              <w:t>OpEx</w:t>
            </w:r>
            <w:proofErr w:type="spellEnd"/>
            <w:r w:rsidRPr="001D4E20">
              <w:rPr>
                <w:rFonts w:ascii="Arial" w:eastAsia="Arial" w:hAnsi="Arial" w:cs="Arial"/>
                <w:color w:val="000000"/>
                <w:sz w:val="22"/>
                <w:lang w:val="en-ZA" w:eastAsia="en-ZA"/>
              </w:rPr>
              <w:t xml:space="preserve"> envelope, benefits, risk-adjusted ROI) </w:t>
            </w:r>
          </w:p>
        </w:tc>
        <w:tc>
          <w:tcPr>
            <w:tcW w:w="1618" w:type="dxa"/>
            <w:tcBorders>
              <w:top w:val="single" w:sz="4" w:space="0" w:color="BFBFBF"/>
              <w:left w:val="single" w:sz="4" w:space="0" w:color="BFBFBF"/>
              <w:bottom w:val="single" w:sz="4" w:space="0" w:color="BFBFBF"/>
              <w:right w:val="single" w:sz="4" w:space="0" w:color="BFBFBF"/>
            </w:tcBorders>
            <w:vAlign w:val="center"/>
          </w:tcPr>
          <w:p w14:paraId="508C6633"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XLSX + </w:t>
            </w:r>
          </w:p>
          <w:p w14:paraId="35398F4A"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w:t>
            </w:r>
          </w:p>
        </w:tc>
        <w:tc>
          <w:tcPr>
            <w:tcW w:w="1477" w:type="dxa"/>
            <w:tcBorders>
              <w:top w:val="single" w:sz="4" w:space="0" w:color="BFBFBF"/>
              <w:left w:val="single" w:sz="4" w:space="0" w:color="BFBFBF"/>
              <w:bottom w:val="single" w:sz="4" w:space="0" w:color="BFBFBF"/>
              <w:right w:val="single" w:sz="4" w:space="0" w:color="BFBFBF"/>
            </w:tcBorders>
            <w:vAlign w:val="center"/>
          </w:tcPr>
          <w:p w14:paraId="7C3ADEC6"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Strategy </w:t>
            </w:r>
          </w:p>
        </w:tc>
      </w:tr>
      <w:tr w:rsidR="001D4E20" w:rsidRPr="001D4E20" w14:paraId="589CEF64" w14:textId="77777777" w:rsidTr="00362D73">
        <w:trPr>
          <w:trHeight w:val="835"/>
        </w:trPr>
        <w:tc>
          <w:tcPr>
            <w:tcW w:w="806" w:type="dxa"/>
            <w:tcBorders>
              <w:top w:val="single" w:sz="4" w:space="0" w:color="BFBFBF"/>
              <w:left w:val="single" w:sz="4" w:space="0" w:color="BFBFBF"/>
              <w:bottom w:val="single" w:sz="4" w:space="0" w:color="BFBFBF"/>
              <w:right w:val="single" w:sz="4" w:space="0" w:color="BFBFBF"/>
            </w:tcBorders>
            <w:vAlign w:val="center"/>
          </w:tcPr>
          <w:p w14:paraId="7010A157"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D-33</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490A88E8"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WS7 </w:t>
            </w:r>
          </w:p>
        </w:tc>
        <w:tc>
          <w:tcPr>
            <w:tcW w:w="4046" w:type="dxa"/>
            <w:tcBorders>
              <w:top w:val="single" w:sz="4" w:space="0" w:color="BFBFBF"/>
              <w:left w:val="single" w:sz="4" w:space="0" w:color="BFBFBF"/>
              <w:bottom w:val="single" w:sz="4" w:space="0" w:color="BFBFBF"/>
              <w:right w:val="single" w:sz="4" w:space="0" w:color="BFBFBF"/>
            </w:tcBorders>
            <w:vAlign w:val="center"/>
          </w:tcPr>
          <w:p w14:paraId="34330153"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Year-One Execution Plan with named owners and quarterly milestones </w:t>
            </w:r>
          </w:p>
        </w:tc>
        <w:tc>
          <w:tcPr>
            <w:tcW w:w="1618" w:type="dxa"/>
            <w:tcBorders>
              <w:top w:val="single" w:sz="4" w:space="0" w:color="BFBFBF"/>
              <w:left w:val="single" w:sz="4" w:space="0" w:color="BFBFBF"/>
              <w:bottom w:val="single" w:sz="4" w:space="0" w:color="BFBFBF"/>
              <w:right w:val="single" w:sz="4" w:space="0" w:color="BFBFBF"/>
            </w:tcBorders>
            <w:vAlign w:val="center"/>
          </w:tcPr>
          <w:p w14:paraId="23C6AD36" w14:textId="77777777" w:rsidR="001D4E20" w:rsidRPr="001D4E20" w:rsidRDefault="001D4E20" w:rsidP="001D4E20">
            <w:pPr>
              <w:spacing w:after="4"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XLSX + </w:t>
            </w:r>
          </w:p>
          <w:p w14:paraId="17EFC53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w:t>
            </w:r>
          </w:p>
        </w:tc>
        <w:tc>
          <w:tcPr>
            <w:tcW w:w="1477" w:type="dxa"/>
            <w:tcBorders>
              <w:top w:val="single" w:sz="4" w:space="0" w:color="BFBFBF"/>
              <w:left w:val="single" w:sz="4" w:space="0" w:color="BFBFBF"/>
              <w:bottom w:val="single" w:sz="4" w:space="0" w:color="BFBFBF"/>
              <w:right w:val="single" w:sz="4" w:space="0" w:color="BFBFBF"/>
            </w:tcBorders>
            <w:vAlign w:val="center"/>
          </w:tcPr>
          <w:p w14:paraId="646D853A"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Strategy </w:t>
            </w:r>
          </w:p>
        </w:tc>
      </w:tr>
      <w:tr w:rsidR="001D4E20" w:rsidRPr="001D4E20" w14:paraId="32F1FA29" w14:textId="77777777" w:rsidTr="00362D73">
        <w:trPr>
          <w:trHeight w:val="840"/>
        </w:trPr>
        <w:tc>
          <w:tcPr>
            <w:tcW w:w="806" w:type="dxa"/>
            <w:tcBorders>
              <w:top w:val="single" w:sz="4" w:space="0" w:color="BFBFBF"/>
              <w:left w:val="single" w:sz="4" w:space="0" w:color="BFBFBF"/>
              <w:bottom w:val="single" w:sz="4" w:space="0" w:color="BFBFBF"/>
              <w:right w:val="single" w:sz="4" w:space="0" w:color="BFBFBF"/>
            </w:tcBorders>
            <w:vAlign w:val="center"/>
          </w:tcPr>
          <w:p w14:paraId="1798A9B2"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D-34</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56B2C763"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WS7 </w:t>
            </w:r>
          </w:p>
        </w:tc>
        <w:tc>
          <w:tcPr>
            <w:tcW w:w="4046" w:type="dxa"/>
            <w:tcBorders>
              <w:top w:val="single" w:sz="4" w:space="0" w:color="BFBFBF"/>
              <w:left w:val="single" w:sz="4" w:space="0" w:color="BFBFBF"/>
              <w:bottom w:val="single" w:sz="4" w:space="0" w:color="BFBFBF"/>
              <w:right w:val="single" w:sz="4" w:space="0" w:color="BFBFBF"/>
            </w:tcBorders>
            <w:vAlign w:val="center"/>
          </w:tcPr>
          <w:p w14:paraId="239803DF"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Board / Risk &amp; ICT Sub-Committee Presentation Pack </w:t>
            </w:r>
          </w:p>
        </w:tc>
        <w:tc>
          <w:tcPr>
            <w:tcW w:w="1618" w:type="dxa"/>
            <w:tcBorders>
              <w:top w:val="single" w:sz="4" w:space="0" w:color="BFBFBF"/>
              <w:left w:val="single" w:sz="4" w:space="0" w:color="BFBFBF"/>
              <w:bottom w:val="single" w:sz="4" w:space="0" w:color="BFBFBF"/>
              <w:right w:val="single" w:sz="4" w:space="0" w:color="BFBFBF"/>
            </w:tcBorders>
            <w:vAlign w:val="center"/>
          </w:tcPr>
          <w:p w14:paraId="19D952DD"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PPTX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414C9B63"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Strategy </w:t>
            </w:r>
          </w:p>
        </w:tc>
      </w:tr>
      <w:tr w:rsidR="001D4E20" w:rsidRPr="001D4E20" w14:paraId="73386579" w14:textId="77777777" w:rsidTr="00362D73">
        <w:trPr>
          <w:trHeight w:val="835"/>
        </w:trPr>
        <w:tc>
          <w:tcPr>
            <w:tcW w:w="806" w:type="dxa"/>
            <w:tcBorders>
              <w:top w:val="single" w:sz="4" w:space="0" w:color="BFBFBF"/>
              <w:left w:val="single" w:sz="4" w:space="0" w:color="BFBFBF"/>
              <w:bottom w:val="single" w:sz="4" w:space="0" w:color="BFBFBF"/>
              <w:right w:val="single" w:sz="4" w:space="0" w:color="BFBFBF"/>
            </w:tcBorders>
            <w:vAlign w:val="center"/>
          </w:tcPr>
          <w:p w14:paraId="0816BE88"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D-35</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6B980D64"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WS8 </w:t>
            </w:r>
          </w:p>
        </w:tc>
        <w:tc>
          <w:tcPr>
            <w:tcW w:w="4046" w:type="dxa"/>
            <w:tcBorders>
              <w:top w:val="single" w:sz="4" w:space="0" w:color="BFBFBF"/>
              <w:left w:val="single" w:sz="4" w:space="0" w:color="BFBFBF"/>
              <w:bottom w:val="single" w:sz="4" w:space="0" w:color="BFBFBF"/>
              <w:right w:val="single" w:sz="4" w:space="0" w:color="BFBFBF"/>
            </w:tcBorders>
            <w:vAlign w:val="center"/>
          </w:tcPr>
          <w:p w14:paraId="4346B90D"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i/>
                <w:color w:val="000000"/>
                <w:sz w:val="22"/>
                <w:lang w:val="en-ZA" w:eastAsia="en-ZA"/>
              </w:rPr>
              <w:t xml:space="preserve">CISO </w:t>
            </w:r>
            <w:r w:rsidRPr="001D4E20">
              <w:rPr>
                <w:rFonts w:ascii="Arial" w:eastAsia="Arial" w:hAnsi="Arial" w:cs="Arial"/>
                <w:color w:val="000000"/>
                <w:sz w:val="22"/>
                <w:lang w:val="en-ZA" w:eastAsia="en-ZA"/>
              </w:rPr>
              <w:t xml:space="preserve">Execution Pack (policies, standards, charters, briefing materials) </w:t>
            </w:r>
          </w:p>
        </w:tc>
        <w:tc>
          <w:tcPr>
            <w:tcW w:w="1618" w:type="dxa"/>
            <w:tcBorders>
              <w:top w:val="single" w:sz="4" w:space="0" w:color="BFBFBF"/>
              <w:left w:val="single" w:sz="4" w:space="0" w:color="BFBFBF"/>
              <w:bottom w:val="single" w:sz="4" w:space="0" w:color="BFBFBF"/>
              <w:right w:val="single" w:sz="4" w:space="0" w:color="BFBFBF"/>
            </w:tcBorders>
            <w:vAlign w:val="center"/>
          </w:tcPr>
          <w:p w14:paraId="0B360E2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p w14:paraId="33C9AD42"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Library </w:t>
            </w:r>
          </w:p>
        </w:tc>
        <w:tc>
          <w:tcPr>
            <w:tcW w:w="1477" w:type="dxa"/>
            <w:tcBorders>
              <w:top w:val="single" w:sz="4" w:space="0" w:color="BFBFBF"/>
              <w:left w:val="single" w:sz="4" w:space="0" w:color="BFBFBF"/>
              <w:bottom w:val="single" w:sz="4" w:space="0" w:color="BFBFBF"/>
              <w:right w:val="single" w:sz="4" w:space="0" w:color="BFBFBF"/>
            </w:tcBorders>
            <w:vAlign w:val="center"/>
          </w:tcPr>
          <w:p w14:paraId="5B08949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Throughout </w:t>
            </w:r>
          </w:p>
        </w:tc>
      </w:tr>
      <w:tr w:rsidR="001D4E20" w:rsidRPr="001D4E20" w14:paraId="147C7F2D" w14:textId="77777777" w:rsidTr="00362D73">
        <w:trPr>
          <w:trHeight w:val="840"/>
        </w:trPr>
        <w:tc>
          <w:tcPr>
            <w:tcW w:w="806" w:type="dxa"/>
            <w:tcBorders>
              <w:top w:val="single" w:sz="4" w:space="0" w:color="BFBFBF"/>
              <w:left w:val="single" w:sz="4" w:space="0" w:color="BFBFBF"/>
              <w:bottom w:val="single" w:sz="4" w:space="0" w:color="BFBFBF"/>
              <w:right w:val="single" w:sz="4" w:space="0" w:color="BFBFBF"/>
            </w:tcBorders>
            <w:vAlign w:val="center"/>
          </w:tcPr>
          <w:p w14:paraId="5599DB40"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D-36</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0A7D0FAD"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WS8 </w:t>
            </w:r>
          </w:p>
        </w:tc>
        <w:tc>
          <w:tcPr>
            <w:tcW w:w="4046" w:type="dxa"/>
            <w:tcBorders>
              <w:top w:val="single" w:sz="4" w:space="0" w:color="BFBFBF"/>
              <w:left w:val="single" w:sz="4" w:space="0" w:color="BFBFBF"/>
              <w:bottom w:val="single" w:sz="4" w:space="0" w:color="BFBFBF"/>
              <w:right w:val="single" w:sz="4" w:space="0" w:color="BFBFBF"/>
            </w:tcBorders>
            <w:vAlign w:val="center"/>
          </w:tcPr>
          <w:p w14:paraId="7ACF2920"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CISO Dashboard Prototype (executive cyber metrics) </w:t>
            </w:r>
          </w:p>
        </w:tc>
        <w:tc>
          <w:tcPr>
            <w:tcW w:w="1618" w:type="dxa"/>
            <w:tcBorders>
              <w:top w:val="single" w:sz="4" w:space="0" w:color="BFBFBF"/>
              <w:left w:val="single" w:sz="4" w:space="0" w:color="BFBFBF"/>
              <w:bottom w:val="single" w:sz="4" w:space="0" w:color="BFBFBF"/>
              <w:right w:val="single" w:sz="4" w:space="0" w:color="BFBFBF"/>
            </w:tcBorders>
            <w:vAlign w:val="center"/>
          </w:tcPr>
          <w:p w14:paraId="7869A330"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XLSX / PPTX </w:t>
            </w:r>
          </w:p>
        </w:tc>
        <w:tc>
          <w:tcPr>
            <w:tcW w:w="1477" w:type="dxa"/>
            <w:tcBorders>
              <w:top w:val="single" w:sz="4" w:space="0" w:color="BFBFBF"/>
              <w:left w:val="single" w:sz="4" w:space="0" w:color="BFBFBF"/>
              <w:bottom w:val="single" w:sz="4" w:space="0" w:color="BFBFBF"/>
              <w:right w:val="single" w:sz="4" w:space="0" w:color="BFBFBF"/>
            </w:tcBorders>
            <w:vAlign w:val="center"/>
          </w:tcPr>
          <w:p w14:paraId="07A65E4E"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Strategy </w:t>
            </w:r>
          </w:p>
        </w:tc>
      </w:tr>
      <w:tr w:rsidR="001D4E20" w:rsidRPr="001D4E20" w14:paraId="6F82E79F" w14:textId="77777777" w:rsidTr="00362D73">
        <w:trPr>
          <w:trHeight w:val="840"/>
        </w:trPr>
        <w:tc>
          <w:tcPr>
            <w:tcW w:w="806" w:type="dxa"/>
            <w:tcBorders>
              <w:top w:val="single" w:sz="4" w:space="0" w:color="BFBFBF"/>
              <w:left w:val="single" w:sz="4" w:space="0" w:color="BFBFBF"/>
              <w:bottom w:val="single" w:sz="4" w:space="0" w:color="BFBFBF"/>
              <w:right w:val="single" w:sz="4" w:space="0" w:color="BFBFBF"/>
            </w:tcBorders>
            <w:vAlign w:val="center"/>
          </w:tcPr>
          <w:p w14:paraId="0727949A"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D-37</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147C94B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WS8 </w:t>
            </w:r>
          </w:p>
        </w:tc>
        <w:tc>
          <w:tcPr>
            <w:tcW w:w="4046" w:type="dxa"/>
            <w:tcBorders>
              <w:top w:val="single" w:sz="4" w:space="0" w:color="BFBFBF"/>
              <w:left w:val="single" w:sz="4" w:space="0" w:color="BFBFBF"/>
              <w:bottom w:val="single" w:sz="4" w:space="0" w:color="BFBFBF"/>
              <w:right w:val="single" w:sz="4" w:space="0" w:color="BFBFBF"/>
            </w:tcBorders>
            <w:vAlign w:val="center"/>
          </w:tcPr>
          <w:p w14:paraId="0A61EFE0"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Day 1 / Day 30 / Day 90 / Day 180 CISO Execution Plan </w:t>
            </w:r>
          </w:p>
        </w:tc>
        <w:tc>
          <w:tcPr>
            <w:tcW w:w="1618" w:type="dxa"/>
            <w:tcBorders>
              <w:top w:val="single" w:sz="4" w:space="0" w:color="BFBFBF"/>
              <w:left w:val="single" w:sz="4" w:space="0" w:color="BFBFBF"/>
              <w:bottom w:val="single" w:sz="4" w:space="0" w:color="BFBFBF"/>
              <w:right w:val="single" w:sz="4" w:space="0" w:color="BFBFBF"/>
            </w:tcBorders>
            <w:vAlign w:val="center"/>
          </w:tcPr>
          <w:p w14:paraId="6A3C0B1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1C832DDB"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Closure </w:t>
            </w:r>
          </w:p>
        </w:tc>
      </w:tr>
      <w:tr w:rsidR="001D4E20" w:rsidRPr="001D4E20" w14:paraId="5EDD9D6A" w14:textId="77777777" w:rsidTr="00362D73">
        <w:trPr>
          <w:trHeight w:val="605"/>
        </w:trPr>
        <w:tc>
          <w:tcPr>
            <w:tcW w:w="806" w:type="dxa"/>
            <w:tcBorders>
              <w:top w:val="single" w:sz="4" w:space="0" w:color="BFBFBF"/>
              <w:left w:val="single" w:sz="4" w:space="0" w:color="BFBFBF"/>
              <w:bottom w:val="single" w:sz="4" w:space="0" w:color="BFBFBF"/>
              <w:right w:val="single" w:sz="4" w:space="0" w:color="BFBFBF"/>
            </w:tcBorders>
            <w:vAlign w:val="center"/>
          </w:tcPr>
          <w:p w14:paraId="0BFCC064"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D-38</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7A6D791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Programme </w:t>
            </w:r>
          </w:p>
        </w:tc>
        <w:tc>
          <w:tcPr>
            <w:tcW w:w="4046" w:type="dxa"/>
            <w:tcBorders>
              <w:top w:val="single" w:sz="4" w:space="0" w:color="BFBFBF"/>
              <w:left w:val="single" w:sz="4" w:space="0" w:color="BFBFBF"/>
              <w:bottom w:val="single" w:sz="4" w:space="0" w:color="BFBFBF"/>
              <w:right w:val="single" w:sz="4" w:space="0" w:color="BFBFBF"/>
            </w:tcBorders>
            <w:vAlign w:val="center"/>
          </w:tcPr>
          <w:p w14:paraId="54CB7378"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Weekly Programme Status Reports </w:t>
            </w:r>
          </w:p>
        </w:tc>
        <w:tc>
          <w:tcPr>
            <w:tcW w:w="1618" w:type="dxa"/>
            <w:tcBorders>
              <w:top w:val="single" w:sz="4" w:space="0" w:color="BFBFBF"/>
              <w:left w:val="single" w:sz="4" w:space="0" w:color="BFBFBF"/>
              <w:bottom w:val="single" w:sz="4" w:space="0" w:color="BFBFBF"/>
              <w:right w:val="single" w:sz="4" w:space="0" w:color="BFBFBF"/>
            </w:tcBorders>
            <w:vAlign w:val="center"/>
          </w:tcPr>
          <w:p w14:paraId="1C19B636"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PPTX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216FF383"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Throughout </w:t>
            </w:r>
          </w:p>
        </w:tc>
      </w:tr>
      <w:tr w:rsidR="001D4E20" w:rsidRPr="001D4E20" w14:paraId="382532A7" w14:textId="77777777" w:rsidTr="00362D73">
        <w:trPr>
          <w:trHeight w:val="835"/>
        </w:trPr>
        <w:tc>
          <w:tcPr>
            <w:tcW w:w="806" w:type="dxa"/>
            <w:tcBorders>
              <w:top w:val="single" w:sz="4" w:space="0" w:color="BFBFBF"/>
              <w:left w:val="single" w:sz="4" w:space="0" w:color="BFBFBF"/>
              <w:bottom w:val="single" w:sz="4" w:space="0" w:color="BFBFBF"/>
              <w:right w:val="single" w:sz="4" w:space="0" w:color="BFBFBF"/>
            </w:tcBorders>
            <w:vAlign w:val="center"/>
          </w:tcPr>
          <w:p w14:paraId="76ECC784"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D-39</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74AF1540"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Programme </w:t>
            </w:r>
          </w:p>
        </w:tc>
        <w:tc>
          <w:tcPr>
            <w:tcW w:w="4046" w:type="dxa"/>
            <w:tcBorders>
              <w:top w:val="single" w:sz="4" w:space="0" w:color="BFBFBF"/>
              <w:left w:val="single" w:sz="4" w:space="0" w:color="BFBFBF"/>
              <w:bottom w:val="single" w:sz="4" w:space="0" w:color="BFBFBF"/>
              <w:right w:val="single" w:sz="4" w:space="0" w:color="BFBFBF"/>
            </w:tcBorders>
            <w:vAlign w:val="center"/>
          </w:tcPr>
          <w:p w14:paraId="7BCF33A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Monthly Programme Steering Committee Pack </w:t>
            </w:r>
          </w:p>
        </w:tc>
        <w:tc>
          <w:tcPr>
            <w:tcW w:w="1618" w:type="dxa"/>
            <w:tcBorders>
              <w:top w:val="single" w:sz="4" w:space="0" w:color="BFBFBF"/>
              <w:left w:val="single" w:sz="4" w:space="0" w:color="BFBFBF"/>
              <w:bottom w:val="single" w:sz="4" w:space="0" w:color="BFBFBF"/>
              <w:right w:val="single" w:sz="4" w:space="0" w:color="BFBFBF"/>
            </w:tcBorders>
            <w:vAlign w:val="center"/>
          </w:tcPr>
          <w:p w14:paraId="56FD942A"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PPTX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5929EAE5"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Throughout </w:t>
            </w:r>
          </w:p>
        </w:tc>
      </w:tr>
      <w:tr w:rsidR="001D4E20" w:rsidRPr="001D4E20" w14:paraId="1E908360" w14:textId="77777777" w:rsidTr="00362D73">
        <w:trPr>
          <w:trHeight w:val="840"/>
        </w:trPr>
        <w:tc>
          <w:tcPr>
            <w:tcW w:w="806" w:type="dxa"/>
            <w:tcBorders>
              <w:top w:val="single" w:sz="4" w:space="0" w:color="BFBFBF"/>
              <w:left w:val="single" w:sz="4" w:space="0" w:color="BFBFBF"/>
              <w:bottom w:val="single" w:sz="4" w:space="0" w:color="BFBFBF"/>
              <w:right w:val="single" w:sz="4" w:space="0" w:color="BFBFBF"/>
            </w:tcBorders>
            <w:vAlign w:val="center"/>
          </w:tcPr>
          <w:p w14:paraId="0614F3E2"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D-40</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6CDCD5F4"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Programme </w:t>
            </w:r>
          </w:p>
        </w:tc>
        <w:tc>
          <w:tcPr>
            <w:tcW w:w="4046" w:type="dxa"/>
            <w:tcBorders>
              <w:top w:val="single" w:sz="4" w:space="0" w:color="BFBFBF"/>
              <w:left w:val="single" w:sz="4" w:space="0" w:color="BFBFBF"/>
              <w:bottom w:val="single" w:sz="4" w:space="0" w:color="BFBFBF"/>
              <w:right w:val="single" w:sz="4" w:space="0" w:color="BFBFBF"/>
            </w:tcBorders>
            <w:vAlign w:val="center"/>
          </w:tcPr>
          <w:p w14:paraId="6F08DBF6"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Programme Close-Out Report and Lessons Learned </w:t>
            </w:r>
          </w:p>
        </w:tc>
        <w:tc>
          <w:tcPr>
            <w:tcW w:w="1618" w:type="dxa"/>
            <w:tcBorders>
              <w:top w:val="single" w:sz="4" w:space="0" w:color="BFBFBF"/>
              <w:left w:val="single" w:sz="4" w:space="0" w:color="BFBFBF"/>
              <w:bottom w:val="single" w:sz="4" w:space="0" w:color="BFBFBF"/>
              <w:right w:val="single" w:sz="4" w:space="0" w:color="BFBFBF"/>
            </w:tcBorders>
            <w:vAlign w:val="center"/>
          </w:tcPr>
          <w:p w14:paraId="41EB62FB"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DOCX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7E40FF56"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Closure </w:t>
            </w:r>
          </w:p>
        </w:tc>
      </w:tr>
      <w:tr w:rsidR="001D4E20" w:rsidRPr="001D4E20" w14:paraId="20E088DC" w14:textId="77777777" w:rsidTr="00362D73">
        <w:trPr>
          <w:trHeight w:val="835"/>
        </w:trPr>
        <w:tc>
          <w:tcPr>
            <w:tcW w:w="806" w:type="dxa"/>
            <w:tcBorders>
              <w:top w:val="single" w:sz="4" w:space="0" w:color="BFBFBF"/>
              <w:left w:val="single" w:sz="4" w:space="0" w:color="BFBFBF"/>
              <w:bottom w:val="single" w:sz="4" w:space="0" w:color="BFBFBF"/>
              <w:right w:val="single" w:sz="4" w:space="0" w:color="BFBFBF"/>
            </w:tcBorders>
            <w:vAlign w:val="center"/>
          </w:tcPr>
          <w:p w14:paraId="290CBA8A"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D-41</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685D109B"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Programme </w:t>
            </w:r>
          </w:p>
        </w:tc>
        <w:tc>
          <w:tcPr>
            <w:tcW w:w="4046" w:type="dxa"/>
            <w:tcBorders>
              <w:top w:val="single" w:sz="4" w:space="0" w:color="BFBFBF"/>
              <w:left w:val="single" w:sz="4" w:space="0" w:color="BFBFBF"/>
              <w:bottom w:val="single" w:sz="4" w:space="0" w:color="BFBFBF"/>
              <w:right w:val="single" w:sz="4" w:space="0" w:color="BFBFBF"/>
            </w:tcBorders>
            <w:vAlign w:val="center"/>
          </w:tcPr>
          <w:p w14:paraId="5552E74B"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Knowledge Transfer Pack (</w:t>
            </w:r>
            <w:proofErr w:type="gramStart"/>
            <w:r w:rsidRPr="001D4E20">
              <w:rPr>
                <w:rFonts w:ascii="Arial" w:eastAsia="Arial" w:hAnsi="Arial" w:cs="Arial"/>
                <w:color w:val="000000"/>
                <w:sz w:val="22"/>
                <w:lang w:val="en-ZA" w:eastAsia="en-ZA"/>
              </w:rPr>
              <w:t>run-books</w:t>
            </w:r>
            <w:proofErr w:type="gramEnd"/>
            <w:r w:rsidRPr="001D4E20">
              <w:rPr>
                <w:rFonts w:ascii="Arial" w:eastAsia="Arial" w:hAnsi="Arial" w:cs="Arial"/>
                <w:color w:val="000000"/>
                <w:sz w:val="22"/>
                <w:lang w:val="en-ZA" w:eastAsia="en-ZA"/>
              </w:rPr>
              <w:t xml:space="preserve">, templates, training materials) </w:t>
            </w:r>
          </w:p>
        </w:tc>
        <w:tc>
          <w:tcPr>
            <w:tcW w:w="1618" w:type="dxa"/>
            <w:tcBorders>
              <w:top w:val="single" w:sz="4" w:space="0" w:color="BFBFBF"/>
              <w:left w:val="single" w:sz="4" w:space="0" w:color="BFBFBF"/>
              <w:bottom w:val="single" w:sz="4" w:space="0" w:color="BFBFBF"/>
              <w:right w:val="single" w:sz="4" w:space="0" w:color="BFBFBF"/>
            </w:tcBorders>
            <w:vAlign w:val="center"/>
          </w:tcPr>
          <w:p w14:paraId="6880120B"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Mixed </w:t>
            </w:r>
          </w:p>
        </w:tc>
        <w:tc>
          <w:tcPr>
            <w:tcW w:w="1477" w:type="dxa"/>
            <w:tcBorders>
              <w:top w:val="single" w:sz="4" w:space="0" w:color="BFBFBF"/>
              <w:left w:val="single" w:sz="4" w:space="0" w:color="BFBFBF"/>
              <w:bottom w:val="single" w:sz="4" w:space="0" w:color="BFBFBF"/>
              <w:right w:val="single" w:sz="4" w:space="0" w:color="BFBFBF"/>
            </w:tcBorders>
            <w:vAlign w:val="center"/>
          </w:tcPr>
          <w:p w14:paraId="14411C1F"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Closure </w:t>
            </w:r>
          </w:p>
        </w:tc>
      </w:tr>
      <w:tr w:rsidR="001D4E20" w:rsidRPr="001D4E20" w14:paraId="513FD732" w14:textId="77777777" w:rsidTr="00362D73">
        <w:trPr>
          <w:trHeight w:val="840"/>
        </w:trPr>
        <w:tc>
          <w:tcPr>
            <w:tcW w:w="806" w:type="dxa"/>
            <w:tcBorders>
              <w:top w:val="single" w:sz="4" w:space="0" w:color="BFBFBF"/>
              <w:left w:val="single" w:sz="4" w:space="0" w:color="BFBFBF"/>
              <w:bottom w:val="single" w:sz="4" w:space="0" w:color="BFBFBF"/>
              <w:right w:val="single" w:sz="4" w:space="0" w:color="BFBFBF"/>
            </w:tcBorders>
            <w:vAlign w:val="center"/>
          </w:tcPr>
          <w:p w14:paraId="60EF3138"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D-42</w:t>
            </w:r>
            <w:r w:rsidRPr="001D4E20">
              <w:rPr>
                <w:rFonts w:ascii="Arial" w:eastAsia="Arial" w:hAnsi="Arial" w:cs="Arial"/>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53400E4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Programme </w:t>
            </w:r>
          </w:p>
        </w:tc>
        <w:tc>
          <w:tcPr>
            <w:tcW w:w="4046" w:type="dxa"/>
            <w:tcBorders>
              <w:top w:val="single" w:sz="4" w:space="0" w:color="BFBFBF"/>
              <w:left w:val="single" w:sz="4" w:space="0" w:color="BFBFBF"/>
              <w:bottom w:val="single" w:sz="4" w:space="0" w:color="BFBFBF"/>
              <w:right w:val="single" w:sz="4" w:space="0" w:color="BFBFBF"/>
            </w:tcBorders>
            <w:vAlign w:val="center"/>
          </w:tcPr>
          <w:p w14:paraId="5B6FB67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Final Programme Executive Briefing to Group CEO and Board </w:t>
            </w:r>
          </w:p>
        </w:tc>
        <w:tc>
          <w:tcPr>
            <w:tcW w:w="1618" w:type="dxa"/>
            <w:tcBorders>
              <w:top w:val="single" w:sz="4" w:space="0" w:color="BFBFBF"/>
              <w:left w:val="single" w:sz="4" w:space="0" w:color="BFBFBF"/>
              <w:bottom w:val="single" w:sz="4" w:space="0" w:color="BFBFBF"/>
              <w:right w:val="single" w:sz="4" w:space="0" w:color="BFBFBF"/>
            </w:tcBorders>
            <w:vAlign w:val="center"/>
          </w:tcPr>
          <w:p w14:paraId="67B6FD4B"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PPTX + PDF </w:t>
            </w:r>
          </w:p>
        </w:tc>
        <w:tc>
          <w:tcPr>
            <w:tcW w:w="1477" w:type="dxa"/>
            <w:tcBorders>
              <w:top w:val="single" w:sz="4" w:space="0" w:color="BFBFBF"/>
              <w:left w:val="single" w:sz="4" w:space="0" w:color="BFBFBF"/>
              <w:bottom w:val="single" w:sz="4" w:space="0" w:color="BFBFBF"/>
              <w:right w:val="single" w:sz="4" w:space="0" w:color="BFBFBF"/>
            </w:tcBorders>
            <w:vAlign w:val="center"/>
          </w:tcPr>
          <w:p w14:paraId="722003D4"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Closure </w:t>
            </w:r>
          </w:p>
        </w:tc>
      </w:tr>
      <w:tr w:rsidR="001D4E20" w:rsidRPr="001D4E20" w14:paraId="5B461ACC" w14:textId="77777777" w:rsidTr="00362D73">
        <w:trPr>
          <w:trHeight w:val="707"/>
        </w:trPr>
        <w:tc>
          <w:tcPr>
            <w:tcW w:w="806" w:type="dxa"/>
            <w:tcBorders>
              <w:top w:val="single" w:sz="4" w:space="0" w:color="BFBFBF"/>
              <w:left w:val="single" w:sz="4" w:space="0" w:color="BFBFBF"/>
              <w:bottom w:val="single" w:sz="4" w:space="0" w:color="BFBFBF"/>
              <w:right w:val="single" w:sz="4" w:space="0" w:color="BFBFBF"/>
            </w:tcBorders>
            <w:vAlign w:val="center"/>
          </w:tcPr>
          <w:p w14:paraId="192F8AAF"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Calibri" w:hAnsi="Arial" w:cs="Arial"/>
                <w:b/>
                <w:color w:val="000000"/>
                <w:sz w:val="22"/>
                <w:lang w:val="en-ZA" w:eastAsia="en-ZA"/>
              </w:rPr>
              <w:t>D-43</w:t>
            </w:r>
            <w:r w:rsidRPr="001D4E20">
              <w:rPr>
                <w:rFonts w:ascii="Arial" w:eastAsia="Arial" w:hAnsi="Arial" w:cs="Arial"/>
                <w:b/>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4FE8162B" w14:textId="77777777" w:rsidR="001D4E20" w:rsidRPr="001D4E20" w:rsidRDefault="001D4E20" w:rsidP="001D4E20">
            <w:pPr>
              <w:spacing w:after="48" w:line="270" w:lineRule="auto"/>
              <w:ind w:left="10" w:right="426" w:hanging="10"/>
              <w:jc w:val="both"/>
              <w:rPr>
                <w:rFonts w:ascii="Arial" w:eastAsia="Arial" w:hAnsi="Arial" w:cs="Arial"/>
                <w:color w:val="000000"/>
                <w:sz w:val="22"/>
                <w:lang w:val="en-ZA" w:eastAsia="en-ZA"/>
              </w:rPr>
            </w:pPr>
            <w:r w:rsidRPr="001D4E20">
              <w:rPr>
                <w:rFonts w:ascii="Arial" w:eastAsia="Arial" w:hAnsi="Arial" w:cs="Arial"/>
                <w:color w:val="000000"/>
                <w:sz w:val="22"/>
                <w:lang w:val="en-ZA" w:eastAsia="en-ZA"/>
              </w:rPr>
              <w:t>WS9</w:t>
            </w:r>
          </w:p>
          <w:p w14:paraId="15A74B1D" w14:textId="77777777" w:rsidR="001D4E20" w:rsidRPr="001D4E20" w:rsidRDefault="001D4E20" w:rsidP="001D4E20">
            <w:pPr>
              <w:spacing w:line="259" w:lineRule="auto"/>
              <w:ind w:left="1"/>
              <w:rPr>
                <w:rFonts w:ascii="Arial" w:eastAsia="Arial" w:hAnsi="Arial" w:cs="Arial"/>
                <w:color w:val="000000"/>
                <w:sz w:val="22"/>
                <w:lang w:val="en-ZA" w:eastAsia="en-ZA"/>
              </w:rPr>
            </w:pPr>
          </w:p>
        </w:tc>
        <w:tc>
          <w:tcPr>
            <w:tcW w:w="4046" w:type="dxa"/>
            <w:tcBorders>
              <w:top w:val="single" w:sz="4" w:space="0" w:color="BFBFBF"/>
              <w:left w:val="single" w:sz="4" w:space="0" w:color="BFBFBF"/>
              <w:bottom w:val="single" w:sz="4" w:space="0" w:color="BFBFBF"/>
              <w:right w:val="single" w:sz="4" w:space="0" w:color="BFBFBF"/>
            </w:tcBorders>
            <w:vAlign w:val="center"/>
          </w:tcPr>
          <w:p w14:paraId="4DF942B1" w14:textId="77777777" w:rsidR="001D4E20" w:rsidRPr="001D4E20" w:rsidRDefault="001D4E20" w:rsidP="001D4E20">
            <w:pPr>
              <w:spacing w:after="2" w:line="259" w:lineRule="auto"/>
              <w:ind w:left="1"/>
              <w:rPr>
                <w:rFonts w:ascii="Arial" w:eastAsia="Arial" w:hAnsi="Arial" w:cs="Arial"/>
                <w:color w:val="000000"/>
                <w:sz w:val="22"/>
                <w:lang w:val="en-ZA" w:eastAsia="en-ZA"/>
              </w:rPr>
            </w:pPr>
            <w:r w:rsidRPr="001D4E20">
              <w:rPr>
                <w:rFonts w:ascii="Arial" w:eastAsia="Calibri" w:hAnsi="Arial" w:cs="Arial"/>
                <w:color w:val="000000"/>
                <w:sz w:val="22"/>
                <w:lang w:val="en-ZA" w:eastAsia="en-ZA"/>
              </w:rPr>
              <w:t xml:space="preserve">GRC Platform – Steady-State Handover </w:t>
            </w:r>
          </w:p>
          <w:p w14:paraId="6E80721D"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Calibri" w:hAnsi="Arial" w:cs="Arial"/>
                <w:color w:val="000000"/>
                <w:sz w:val="22"/>
                <w:lang w:val="en-ZA" w:eastAsia="en-ZA"/>
              </w:rPr>
              <w:t xml:space="preserve">Package: fully operational, on-prem GRC platform with all workstream outputs embedded as live records; all frameworks activated (NCPF, NIST CSF </w:t>
            </w:r>
          </w:p>
          <w:p w14:paraId="50A6BF5D"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Calibri" w:hAnsi="Arial" w:cs="Arial"/>
                <w:color w:val="000000"/>
                <w:sz w:val="22"/>
                <w:lang w:val="en-ZA" w:eastAsia="en-ZA"/>
              </w:rPr>
              <w:t xml:space="preserve">2.0, ISO/IEC 27001:2022, IEC 62443, POPIA, Cybercrimes Act, King IV); integrations configured with automated evidence refresh; FAIR-based risk quantification enabled; TPRM, privacy, audit, policy, KPI/KRI, </w:t>
            </w:r>
            <w:proofErr w:type="spellStart"/>
            <w:r w:rsidRPr="001D4E20">
              <w:rPr>
                <w:rFonts w:ascii="Arial" w:eastAsia="Calibri" w:hAnsi="Arial" w:cs="Arial"/>
                <w:color w:val="000000"/>
                <w:sz w:val="22"/>
                <w:lang w:val="en-ZA" w:eastAsia="en-ZA"/>
              </w:rPr>
              <w:t>PTaaS</w:t>
            </w:r>
            <w:proofErr w:type="spellEnd"/>
            <w:r w:rsidRPr="001D4E20">
              <w:rPr>
                <w:rFonts w:ascii="Arial" w:eastAsia="Calibri" w:hAnsi="Arial" w:cs="Arial"/>
                <w:color w:val="000000"/>
                <w:sz w:val="22"/>
                <w:lang w:val="en-ZA" w:eastAsia="en-ZA"/>
              </w:rPr>
              <w:t>, and AI governance modules active. Includes complete run-book documentation.</w:t>
            </w:r>
            <w:r w:rsidRPr="001D4E20">
              <w:rPr>
                <w:rFonts w:ascii="Arial" w:eastAsia="Arial" w:hAnsi="Arial" w:cs="Arial"/>
                <w:color w:val="000000"/>
                <w:sz w:val="22"/>
                <w:lang w:val="en-ZA" w:eastAsia="en-ZA"/>
              </w:rPr>
              <w:t xml:space="preserve"> </w:t>
            </w:r>
          </w:p>
        </w:tc>
        <w:tc>
          <w:tcPr>
            <w:tcW w:w="1618" w:type="dxa"/>
            <w:tcBorders>
              <w:top w:val="single" w:sz="4" w:space="0" w:color="BFBFBF"/>
              <w:left w:val="single" w:sz="4" w:space="0" w:color="BFBFBF"/>
              <w:bottom w:val="single" w:sz="4" w:space="0" w:color="BFBFBF"/>
              <w:right w:val="single" w:sz="4" w:space="0" w:color="BFBFBF"/>
            </w:tcBorders>
            <w:vAlign w:val="center"/>
          </w:tcPr>
          <w:p w14:paraId="2808444E" w14:textId="77777777" w:rsidR="001D4E20" w:rsidRPr="001D4E20" w:rsidRDefault="001D4E20" w:rsidP="001D4E20">
            <w:pPr>
              <w:spacing w:after="2" w:line="259" w:lineRule="auto"/>
              <w:ind w:left="1"/>
              <w:rPr>
                <w:rFonts w:ascii="Arial" w:eastAsia="Arial" w:hAnsi="Arial" w:cs="Arial"/>
                <w:color w:val="000000"/>
                <w:sz w:val="22"/>
                <w:lang w:val="en-ZA" w:eastAsia="en-ZA"/>
              </w:rPr>
            </w:pPr>
            <w:r w:rsidRPr="001D4E20">
              <w:rPr>
                <w:rFonts w:ascii="Arial" w:eastAsia="Calibri" w:hAnsi="Arial" w:cs="Arial"/>
                <w:color w:val="000000"/>
                <w:sz w:val="22"/>
                <w:lang w:val="en-ZA" w:eastAsia="en-ZA"/>
              </w:rPr>
              <w:t xml:space="preserve">Platform + </w:t>
            </w:r>
          </w:p>
          <w:p w14:paraId="60311EEE"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Calibri" w:hAnsi="Arial" w:cs="Arial"/>
                <w:color w:val="000000"/>
                <w:sz w:val="22"/>
                <w:lang w:val="en-ZA" w:eastAsia="en-ZA"/>
              </w:rPr>
              <w:t>DOCX</w:t>
            </w:r>
            <w:r w:rsidRPr="001D4E20">
              <w:rPr>
                <w:rFonts w:ascii="Arial" w:eastAsia="Arial" w:hAnsi="Arial" w:cs="Arial"/>
                <w:color w:val="000000"/>
                <w:sz w:val="22"/>
                <w:lang w:val="en-ZA" w:eastAsia="en-ZA"/>
              </w:rPr>
              <w:t xml:space="preserve"> </w:t>
            </w:r>
          </w:p>
        </w:tc>
        <w:tc>
          <w:tcPr>
            <w:tcW w:w="1477" w:type="dxa"/>
            <w:tcBorders>
              <w:top w:val="single" w:sz="4" w:space="0" w:color="BFBFBF"/>
              <w:left w:val="single" w:sz="4" w:space="0" w:color="BFBFBF"/>
              <w:bottom w:val="single" w:sz="4" w:space="0" w:color="BFBFBF"/>
              <w:right w:val="single" w:sz="4" w:space="0" w:color="BFBFBF"/>
            </w:tcBorders>
            <w:vAlign w:val="center"/>
          </w:tcPr>
          <w:p w14:paraId="577C6BF3"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Calibri" w:hAnsi="Arial" w:cs="Arial"/>
                <w:color w:val="000000"/>
                <w:sz w:val="22"/>
                <w:lang w:val="en-ZA" w:eastAsia="en-ZA"/>
              </w:rPr>
              <w:t>Closure</w:t>
            </w:r>
            <w:r w:rsidRPr="001D4E20">
              <w:rPr>
                <w:rFonts w:ascii="Arial" w:eastAsia="Arial" w:hAnsi="Arial" w:cs="Arial"/>
                <w:color w:val="000000"/>
                <w:sz w:val="22"/>
                <w:lang w:val="en-ZA" w:eastAsia="en-ZA"/>
              </w:rPr>
              <w:t xml:space="preserve"> </w:t>
            </w:r>
          </w:p>
        </w:tc>
      </w:tr>
      <w:tr w:rsidR="001D4E20" w:rsidRPr="001D4E20" w14:paraId="3B407556" w14:textId="77777777" w:rsidTr="00362D73">
        <w:trPr>
          <w:trHeight w:val="3202"/>
        </w:trPr>
        <w:tc>
          <w:tcPr>
            <w:tcW w:w="806" w:type="dxa"/>
            <w:tcBorders>
              <w:top w:val="single" w:sz="4" w:space="0" w:color="BFBFBF"/>
              <w:left w:val="single" w:sz="4" w:space="0" w:color="BFBFBF"/>
              <w:bottom w:val="single" w:sz="4" w:space="0" w:color="BFBFBF"/>
              <w:right w:val="single" w:sz="4" w:space="0" w:color="BFBFBF"/>
            </w:tcBorders>
            <w:vAlign w:val="center"/>
          </w:tcPr>
          <w:p w14:paraId="2B7EF5ED"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Calibri" w:hAnsi="Arial" w:cs="Arial"/>
                <w:b/>
                <w:color w:val="000000"/>
                <w:sz w:val="22"/>
                <w:lang w:val="en-ZA" w:eastAsia="en-ZA"/>
              </w:rPr>
              <w:t>D-44</w:t>
            </w:r>
            <w:r w:rsidRPr="001D4E20">
              <w:rPr>
                <w:rFonts w:ascii="Arial" w:eastAsia="Arial" w:hAnsi="Arial" w:cs="Arial"/>
                <w:b/>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40AD5B91" w14:textId="77777777" w:rsidR="001D4E20" w:rsidRPr="001D4E20" w:rsidRDefault="001D4E20" w:rsidP="001D4E20">
            <w:pPr>
              <w:spacing w:after="48" w:line="270" w:lineRule="auto"/>
              <w:ind w:left="10" w:right="426" w:hanging="10"/>
              <w:jc w:val="both"/>
              <w:rPr>
                <w:rFonts w:ascii="Arial" w:eastAsia="Arial" w:hAnsi="Arial" w:cs="Arial"/>
                <w:color w:val="000000"/>
                <w:sz w:val="22"/>
                <w:lang w:val="en-ZA" w:eastAsia="en-ZA"/>
              </w:rPr>
            </w:pPr>
            <w:r w:rsidRPr="001D4E20">
              <w:rPr>
                <w:rFonts w:ascii="Arial" w:eastAsia="Arial" w:hAnsi="Arial" w:cs="Arial"/>
                <w:color w:val="000000"/>
                <w:sz w:val="22"/>
                <w:lang w:val="en-ZA" w:eastAsia="en-ZA"/>
              </w:rPr>
              <w:t>WS9</w:t>
            </w:r>
          </w:p>
          <w:p w14:paraId="559E94AE" w14:textId="77777777" w:rsidR="001D4E20" w:rsidRPr="001D4E20" w:rsidRDefault="001D4E20" w:rsidP="001D4E20">
            <w:pPr>
              <w:spacing w:line="259" w:lineRule="auto"/>
              <w:ind w:left="1"/>
              <w:rPr>
                <w:rFonts w:ascii="Arial" w:eastAsia="Arial" w:hAnsi="Arial" w:cs="Arial"/>
                <w:color w:val="000000"/>
                <w:sz w:val="22"/>
                <w:lang w:val="en-ZA" w:eastAsia="en-ZA"/>
              </w:rPr>
            </w:pPr>
          </w:p>
        </w:tc>
        <w:tc>
          <w:tcPr>
            <w:tcW w:w="4046" w:type="dxa"/>
            <w:tcBorders>
              <w:top w:val="single" w:sz="4" w:space="0" w:color="BFBFBF"/>
              <w:left w:val="single" w:sz="4" w:space="0" w:color="BFBFBF"/>
              <w:bottom w:val="single" w:sz="4" w:space="0" w:color="BFBFBF"/>
              <w:right w:val="single" w:sz="4" w:space="0" w:color="BFBFBF"/>
            </w:tcBorders>
            <w:vAlign w:val="center"/>
          </w:tcPr>
          <w:p w14:paraId="3FBAAA3B" w14:textId="77777777" w:rsidR="001D4E20" w:rsidRPr="001D4E20" w:rsidRDefault="001D4E20" w:rsidP="001D4E20">
            <w:pPr>
              <w:spacing w:line="259" w:lineRule="auto"/>
              <w:ind w:left="1" w:right="55"/>
              <w:rPr>
                <w:rFonts w:ascii="Arial" w:eastAsia="Arial" w:hAnsi="Arial" w:cs="Arial"/>
                <w:color w:val="000000"/>
                <w:sz w:val="22"/>
                <w:lang w:val="en-ZA" w:eastAsia="en-ZA"/>
              </w:rPr>
            </w:pPr>
            <w:r w:rsidRPr="001D4E20">
              <w:rPr>
                <w:rFonts w:ascii="Arial" w:eastAsia="Calibri" w:hAnsi="Arial" w:cs="Arial"/>
                <w:color w:val="000000"/>
                <w:sz w:val="22"/>
                <w:lang w:val="en-ZA" w:eastAsia="en-ZA"/>
              </w:rPr>
              <w:t>GRC Platform – Knowledge Transfer and Training Programme: structured training for CISO Office and at least five ICT staff covering all modules, integrations, reporting, evidence management, and workflows; includes instructor-led and recorded sessions. Personnel credentialled on completion. Mandatory for programme closure and final payment.</w:t>
            </w:r>
            <w:r w:rsidRPr="001D4E20">
              <w:rPr>
                <w:rFonts w:ascii="Arial" w:eastAsia="Arial" w:hAnsi="Arial" w:cs="Arial"/>
                <w:color w:val="000000"/>
                <w:sz w:val="22"/>
                <w:lang w:val="en-ZA" w:eastAsia="en-ZA"/>
              </w:rPr>
              <w:t xml:space="preserve"> </w:t>
            </w:r>
          </w:p>
        </w:tc>
        <w:tc>
          <w:tcPr>
            <w:tcW w:w="1618" w:type="dxa"/>
            <w:tcBorders>
              <w:top w:val="single" w:sz="4" w:space="0" w:color="BFBFBF"/>
              <w:left w:val="single" w:sz="4" w:space="0" w:color="BFBFBF"/>
              <w:bottom w:val="single" w:sz="4" w:space="0" w:color="BFBFBF"/>
              <w:right w:val="single" w:sz="4" w:space="0" w:color="BFBFBF"/>
            </w:tcBorders>
            <w:vAlign w:val="center"/>
          </w:tcPr>
          <w:p w14:paraId="77217D29" w14:textId="77777777" w:rsidR="001D4E20" w:rsidRPr="001D4E20" w:rsidRDefault="001D4E20" w:rsidP="001D4E20">
            <w:pPr>
              <w:spacing w:after="2" w:line="259" w:lineRule="auto"/>
              <w:ind w:left="1"/>
              <w:rPr>
                <w:rFonts w:ascii="Arial" w:eastAsia="Arial" w:hAnsi="Arial" w:cs="Arial"/>
                <w:color w:val="000000"/>
                <w:sz w:val="22"/>
                <w:lang w:val="en-ZA" w:eastAsia="en-ZA"/>
              </w:rPr>
            </w:pPr>
            <w:r w:rsidRPr="001D4E20">
              <w:rPr>
                <w:rFonts w:ascii="Arial" w:eastAsia="Calibri" w:hAnsi="Arial" w:cs="Arial"/>
                <w:color w:val="000000"/>
                <w:sz w:val="22"/>
                <w:lang w:val="en-ZA" w:eastAsia="en-ZA"/>
              </w:rPr>
              <w:t xml:space="preserve">Training Pack </w:t>
            </w:r>
          </w:p>
          <w:p w14:paraId="5ACB8507" w14:textId="77777777" w:rsidR="001D4E20" w:rsidRPr="001D4E20" w:rsidRDefault="001D4E20" w:rsidP="001D4E20">
            <w:pPr>
              <w:spacing w:after="2" w:line="259" w:lineRule="auto"/>
              <w:ind w:left="1"/>
              <w:rPr>
                <w:rFonts w:ascii="Arial" w:eastAsia="Arial" w:hAnsi="Arial" w:cs="Arial"/>
                <w:color w:val="000000"/>
                <w:sz w:val="22"/>
                <w:lang w:val="en-ZA" w:eastAsia="en-ZA"/>
              </w:rPr>
            </w:pPr>
            <w:r w:rsidRPr="001D4E20">
              <w:rPr>
                <w:rFonts w:ascii="Arial" w:eastAsia="Calibri" w:hAnsi="Arial" w:cs="Arial"/>
                <w:color w:val="000000"/>
                <w:sz w:val="22"/>
                <w:lang w:val="en-ZA" w:eastAsia="en-ZA"/>
              </w:rPr>
              <w:t xml:space="preserve">+ Recorded </w:t>
            </w:r>
          </w:p>
          <w:p w14:paraId="4CBB568D"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Calibri" w:hAnsi="Arial" w:cs="Arial"/>
                <w:color w:val="000000"/>
                <w:sz w:val="22"/>
                <w:lang w:val="en-ZA" w:eastAsia="en-ZA"/>
              </w:rPr>
              <w:t>Sessions</w:t>
            </w:r>
            <w:r w:rsidRPr="001D4E20">
              <w:rPr>
                <w:rFonts w:ascii="Arial" w:eastAsia="Arial" w:hAnsi="Arial" w:cs="Arial"/>
                <w:color w:val="000000"/>
                <w:sz w:val="22"/>
                <w:lang w:val="en-ZA" w:eastAsia="en-ZA"/>
              </w:rPr>
              <w:t xml:space="preserve"> </w:t>
            </w:r>
          </w:p>
        </w:tc>
        <w:tc>
          <w:tcPr>
            <w:tcW w:w="1477" w:type="dxa"/>
            <w:tcBorders>
              <w:top w:val="single" w:sz="4" w:space="0" w:color="BFBFBF"/>
              <w:left w:val="single" w:sz="4" w:space="0" w:color="BFBFBF"/>
              <w:bottom w:val="single" w:sz="4" w:space="0" w:color="BFBFBF"/>
              <w:right w:val="single" w:sz="4" w:space="0" w:color="BFBFBF"/>
            </w:tcBorders>
            <w:vAlign w:val="center"/>
          </w:tcPr>
          <w:p w14:paraId="49F44679"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Calibri" w:hAnsi="Arial" w:cs="Arial"/>
                <w:color w:val="000000"/>
                <w:sz w:val="22"/>
                <w:lang w:val="en-ZA" w:eastAsia="en-ZA"/>
              </w:rPr>
              <w:t>Closure</w:t>
            </w:r>
            <w:r w:rsidRPr="001D4E20">
              <w:rPr>
                <w:rFonts w:ascii="Arial" w:eastAsia="Arial" w:hAnsi="Arial" w:cs="Arial"/>
                <w:color w:val="000000"/>
                <w:sz w:val="22"/>
                <w:lang w:val="en-ZA" w:eastAsia="en-ZA"/>
              </w:rPr>
              <w:t xml:space="preserve"> </w:t>
            </w:r>
          </w:p>
        </w:tc>
      </w:tr>
      <w:tr w:rsidR="001D4E20" w:rsidRPr="001D4E20" w14:paraId="504CD54C" w14:textId="77777777" w:rsidTr="00362D73">
        <w:trPr>
          <w:trHeight w:val="2655"/>
        </w:trPr>
        <w:tc>
          <w:tcPr>
            <w:tcW w:w="806" w:type="dxa"/>
            <w:tcBorders>
              <w:top w:val="single" w:sz="4" w:space="0" w:color="BFBFBF"/>
              <w:left w:val="single" w:sz="4" w:space="0" w:color="BFBFBF"/>
              <w:bottom w:val="single" w:sz="4" w:space="0" w:color="BFBFBF"/>
              <w:right w:val="single" w:sz="4" w:space="0" w:color="BFBFBF"/>
            </w:tcBorders>
            <w:vAlign w:val="center"/>
          </w:tcPr>
          <w:p w14:paraId="32E234DE"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Calibri" w:hAnsi="Arial" w:cs="Arial"/>
                <w:b/>
                <w:color w:val="000000"/>
                <w:sz w:val="22"/>
                <w:lang w:val="en-ZA" w:eastAsia="en-ZA"/>
              </w:rPr>
              <w:t>D-45</w:t>
            </w:r>
            <w:r w:rsidRPr="001D4E20">
              <w:rPr>
                <w:rFonts w:ascii="Arial" w:eastAsia="Arial" w:hAnsi="Arial" w:cs="Arial"/>
                <w:b/>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2B12ED36" w14:textId="77777777" w:rsidR="001D4E20" w:rsidRPr="001D4E20" w:rsidRDefault="001D4E20" w:rsidP="001D4E20">
            <w:pPr>
              <w:spacing w:after="48" w:line="270" w:lineRule="auto"/>
              <w:ind w:left="10" w:right="426" w:hanging="10"/>
              <w:jc w:val="both"/>
              <w:rPr>
                <w:rFonts w:ascii="Arial" w:eastAsia="Arial" w:hAnsi="Arial" w:cs="Arial"/>
                <w:color w:val="000000"/>
                <w:sz w:val="22"/>
                <w:lang w:val="en-ZA" w:eastAsia="en-ZA"/>
              </w:rPr>
            </w:pPr>
            <w:r w:rsidRPr="001D4E20">
              <w:rPr>
                <w:rFonts w:ascii="Arial" w:eastAsia="Arial" w:hAnsi="Arial" w:cs="Arial"/>
                <w:color w:val="000000"/>
                <w:sz w:val="22"/>
                <w:lang w:val="en-ZA" w:eastAsia="en-ZA"/>
              </w:rPr>
              <w:t>WS9</w:t>
            </w:r>
          </w:p>
          <w:p w14:paraId="1022EBD0" w14:textId="77777777" w:rsidR="001D4E20" w:rsidRPr="001D4E20" w:rsidRDefault="001D4E20" w:rsidP="001D4E20">
            <w:pPr>
              <w:spacing w:line="259" w:lineRule="auto"/>
              <w:ind w:left="1"/>
              <w:rPr>
                <w:rFonts w:ascii="Arial" w:eastAsia="Arial" w:hAnsi="Arial" w:cs="Arial"/>
                <w:color w:val="000000"/>
                <w:sz w:val="22"/>
                <w:lang w:val="en-ZA" w:eastAsia="en-ZA"/>
              </w:rPr>
            </w:pPr>
          </w:p>
        </w:tc>
        <w:tc>
          <w:tcPr>
            <w:tcW w:w="4046" w:type="dxa"/>
            <w:tcBorders>
              <w:top w:val="single" w:sz="4" w:space="0" w:color="BFBFBF"/>
              <w:left w:val="single" w:sz="4" w:space="0" w:color="BFBFBF"/>
              <w:bottom w:val="single" w:sz="4" w:space="0" w:color="BFBFBF"/>
              <w:right w:val="single" w:sz="4" w:space="0" w:color="BFBFBF"/>
            </w:tcBorders>
            <w:vAlign w:val="center"/>
          </w:tcPr>
          <w:p w14:paraId="26BD5112"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Calibri" w:hAnsi="Arial" w:cs="Arial"/>
                <w:color w:val="000000"/>
                <w:sz w:val="22"/>
                <w:lang w:val="en-ZA" w:eastAsia="en-ZA"/>
              </w:rPr>
              <w:t>GRC Platform – Live Compliance Dashboard: real-time multi-framework posture (NIST CSF 2.0, ISO 27001:2022, POPIA, NCPF, IEC 62443) with evidence drill-down, remediation tracking, automated daily evidence updates, alerting, and board-ready reporting— fully operational at handover</w:t>
            </w:r>
            <w:r w:rsidRPr="001D4E20">
              <w:rPr>
                <w:rFonts w:ascii="Arial" w:eastAsia="Arial" w:hAnsi="Arial" w:cs="Arial"/>
                <w:color w:val="000000"/>
                <w:sz w:val="22"/>
                <w:lang w:val="en-ZA" w:eastAsia="en-ZA"/>
              </w:rPr>
              <w:t xml:space="preserve"> </w:t>
            </w:r>
          </w:p>
        </w:tc>
        <w:tc>
          <w:tcPr>
            <w:tcW w:w="1618" w:type="dxa"/>
            <w:tcBorders>
              <w:top w:val="single" w:sz="4" w:space="0" w:color="BFBFBF"/>
              <w:left w:val="single" w:sz="4" w:space="0" w:color="BFBFBF"/>
              <w:bottom w:val="single" w:sz="4" w:space="0" w:color="BFBFBF"/>
              <w:right w:val="single" w:sz="4" w:space="0" w:color="BFBFBF"/>
            </w:tcBorders>
            <w:vAlign w:val="center"/>
          </w:tcPr>
          <w:p w14:paraId="47DBF675"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Calibri" w:hAnsi="Arial" w:cs="Arial"/>
                <w:color w:val="000000"/>
                <w:sz w:val="22"/>
                <w:lang w:val="en-ZA" w:eastAsia="en-ZA"/>
              </w:rPr>
              <w:t>Platform</w:t>
            </w:r>
            <w:r w:rsidRPr="001D4E20">
              <w:rPr>
                <w:rFonts w:ascii="Arial" w:eastAsia="Arial" w:hAnsi="Arial" w:cs="Arial"/>
                <w:color w:val="000000"/>
                <w:sz w:val="22"/>
                <w:lang w:val="en-ZA" w:eastAsia="en-ZA"/>
              </w:rPr>
              <w:t xml:space="preserve"> </w:t>
            </w:r>
          </w:p>
        </w:tc>
        <w:tc>
          <w:tcPr>
            <w:tcW w:w="1477" w:type="dxa"/>
            <w:tcBorders>
              <w:top w:val="single" w:sz="4" w:space="0" w:color="BFBFBF"/>
              <w:left w:val="single" w:sz="4" w:space="0" w:color="BFBFBF"/>
              <w:bottom w:val="single" w:sz="4" w:space="0" w:color="BFBFBF"/>
              <w:right w:val="single" w:sz="4" w:space="0" w:color="BFBFBF"/>
            </w:tcBorders>
            <w:vAlign w:val="center"/>
          </w:tcPr>
          <w:p w14:paraId="5C8AB4F4"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Calibri" w:hAnsi="Arial" w:cs="Arial"/>
                <w:color w:val="000000"/>
                <w:sz w:val="22"/>
                <w:lang w:val="en-ZA" w:eastAsia="en-ZA"/>
              </w:rPr>
              <w:t>Strategy</w:t>
            </w:r>
            <w:r w:rsidRPr="001D4E20">
              <w:rPr>
                <w:rFonts w:ascii="Arial" w:eastAsia="Arial" w:hAnsi="Arial" w:cs="Arial"/>
                <w:color w:val="000000"/>
                <w:sz w:val="22"/>
                <w:lang w:val="en-ZA" w:eastAsia="en-ZA"/>
              </w:rPr>
              <w:t xml:space="preserve"> </w:t>
            </w:r>
          </w:p>
        </w:tc>
      </w:tr>
      <w:tr w:rsidR="001D4E20" w:rsidRPr="001D4E20" w14:paraId="13591776" w14:textId="77777777" w:rsidTr="00362D73">
        <w:trPr>
          <w:trHeight w:val="2328"/>
        </w:trPr>
        <w:tc>
          <w:tcPr>
            <w:tcW w:w="806" w:type="dxa"/>
            <w:tcBorders>
              <w:top w:val="single" w:sz="4" w:space="0" w:color="BFBFBF"/>
              <w:left w:val="single" w:sz="4" w:space="0" w:color="BFBFBF"/>
              <w:bottom w:val="single" w:sz="4" w:space="0" w:color="BFBFBF"/>
              <w:right w:val="single" w:sz="4" w:space="0" w:color="BFBFBF"/>
            </w:tcBorders>
            <w:vAlign w:val="center"/>
          </w:tcPr>
          <w:p w14:paraId="2E9FAA97"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Calibri" w:hAnsi="Arial" w:cs="Arial"/>
                <w:b/>
                <w:color w:val="000000"/>
                <w:sz w:val="22"/>
                <w:lang w:val="en-ZA" w:eastAsia="en-ZA"/>
              </w:rPr>
              <w:t>D-46</w:t>
            </w:r>
            <w:r w:rsidRPr="001D4E20">
              <w:rPr>
                <w:rFonts w:ascii="Arial" w:eastAsia="Arial" w:hAnsi="Arial" w:cs="Arial"/>
                <w:b/>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3E601E80" w14:textId="77777777" w:rsidR="001D4E20" w:rsidRPr="001D4E20" w:rsidRDefault="001D4E20" w:rsidP="001D4E20">
            <w:pPr>
              <w:spacing w:after="48" w:line="270" w:lineRule="auto"/>
              <w:ind w:left="10" w:right="426" w:hanging="10"/>
              <w:jc w:val="both"/>
              <w:rPr>
                <w:rFonts w:ascii="Arial" w:eastAsia="Arial" w:hAnsi="Arial" w:cs="Arial"/>
                <w:color w:val="000000"/>
                <w:sz w:val="22"/>
                <w:lang w:val="en-ZA" w:eastAsia="en-ZA"/>
              </w:rPr>
            </w:pPr>
            <w:r w:rsidRPr="001D4E20">
              <w:rPr>
                <w:rFonts w:ascii="Arial" w:eastAsia="Arial" w:hAnsi="Arial" w:cs="Arial"/>
                <w:color w:val="000000"/>
                <w:sz w:val="22"/>
                <w:lang w:val="en-ZA" w:eastAsia="en-ZA"/>
              </w:rPr>
              <w:t>WS9</w:t>
            </w:r>
          </w:p>
          <w:p w14:paraId="087EDE75" w14:textId="77777777" w:rsidR="001D4E20" w:rsidRPr="001D4E20" w:rsidRDefault="001D4E20" w:rsidP="001D4E20">
            <w:pPr>
              <w:spacing w:line="259" w:lineRule="auto"/>
              <w:ind w:left="1"/>
              <w:rPr>
                <w:rFonts w:ascii="Arial" w:eastAsia="Arial" w:hAnsi="Arial" w:cs="Arial"/>
                <w:color w:val="000000"/>
                <w:sz w:val="22"/>
                <w:lang w:val="en-ZA" w:eastAsia="en-ZA"/>
              </w:rPr>
            </w:pPr>
          </w:p>
        </w:tc>
        <w:tc>
          <w:tcPr>
            <w:tcW w:w="4046" w:type="dxa"/>
            <w:tcBorders>
              <w:top w:val="single" w:sz="4" w:space="0" w:color="BFBFBF"/>
              <w:left w:val="single" w:sz="4" w:space="0" w:color="BFBFBF"/>
              <w:bottom w:val="single" w:sz="4" w:space="0" w:color="BFBFBF"/>
              <w:right w:val="single" w:sz="4" w:space="0" w:color="BFBFBF"/>
            </w:tcBorders>
            <w:vAlign w:val="center"/>
          </w:tcPr>
          <w:p w14:paraId="0628ECB3" w14:textId="77777777" w:rsidR="001D4E20" w:rsidRPr="001D4E20" w:rsidRDefault="001D4E20" w:rsidP="001D4E20">
            <w:pPr>
              <w:spacing w:after="2" w:line="259" w:lineRule="auto"/>
              <w:ind w:left="1" w:right="61"/>
              <w:rPr>
                <w:rFonts w:ascii="Arial" w:eastAsia="Arial" w:hAnsi="Arial" w:cs="Arial"/>
                <w:color w:val="000000"/>
                <w:sz w:val="22"/>
                <w:lang w:val="en-ZA" w:eastAsia="en-ZA"/>
              </w:rPr>
            </w:pPr>
            <w:r w:rsidRPr="001D4E20">
              <w:rPr>
                <w:rFonts w:ascii="Arial" w:eastAsia="Calibri" w:hAnsi="Arial" w:cs="Arial"/>
                <w:color w:val="000000"/>
                <w:sz w:val="22"/>
                <w:lang w:val="en-ZA" w:eastAsia="en-ZA"/>
              </w:rPr>
              <w:t xml:space="preserve">GRC Platform – Financial Cyber Risk Quantification Report: FAIR (or equivalent) model quantifying cyber risk in financial terms; at least five </w:t>
            </w:r>
          </w:p>
          <w:p w14:paraId="6B0D395C" w14:textId="77777777" w:rsidR="001D4E20" w:rsidRPr="001D4E20" w:rsidRDefault="001D4E20" w:rsidP="001D4E20">
            <w:pPr>
              <w:spacing w:line="259" w:lineRule="auto"/>
              <w:ind w:left="1" w:right="12"/>
              <w:rPr>
                <w:rFonts w:ascii="Arial" w:eastAsia="Arial" w:hAnsi="Arial" w:cs="Arial"/>
                <w:color w:val="000000"/>
                <w:sz w:val="22"/>
                <w:lang w:val="en-ZA" w:eastAsia="en-ZA"/>
              </w:rPr>
            </w:pPr>
            <w:r w:rsidRPr="001D4E20">
              <w:rPr>
                <w:rFonts w:ascii="Arial" w:eastAsia="Calibri" w:hAnsi="Arial" w:cs="Arial"/>
                <w:color w:val="000000"/>
                <w:sz w:val="22"/>
                <w:lang w:val="en-ZA" w:eastAsia="en-ZA"/>
              </w:rPr>
              <w:t>PRASA-specific scenarios with ALE, PML ranges, and treatment impact for Board decision-making.</w:t>
            </w:r>
            <w:r w:rsidRPr="001D4E20">
              <w:rPr>
                <w:rFonts w:ascii="Arial" w:eastAsia="Arial" w:hAnsi="Arial" w:cs="Arial"/>
                <w:color w:val="000000"/>
                <w:sz w:val="22"/>
                <w:lang w:val="en-ZA" w:eastAsia="en-ZA"/>
              </w:rPr>
              <w:t xml:space="preserve"> </w:t>
            </w:r>
          </w:p>
        </w:tc>
        <w:tc>
          <w:tcPr>
            <w:tcW w:w="1618" w:type="dxa"/>
            <w:tcBorders>
              <w:top w:val="single" w:sz="4" w:space="0" w:color="BFBFBF"/>
              <w:left w:val="single" w:sz="4" w:space="0" w:color="BFBFBF"/>
              <w:bottom w:val="single" w:sz="4" w:space="0" w:color="BFBFBF"/>
              <w:right w:val="single" w:sz="4" w:space="0" w:color="BFBFBF"/>
            </w:tcBorders>
            <w:vAlign w:val="center"/>
          </w:tcPr>
          <w:p w14:paraId="755E704F" w14:textId="77777777" w:rsidR="001D4E20" w:rsidRPr="001D4E20" w:rsidRDefault="001D4E20" w:rsidP="001D4E20">
            <w:pPr>
              <w:spacing w:line="259" w:lineRule="auto"/>
              <w:ind w:left="1" w:right="51"/>
              <w:rPr>
                <w:rFonts w:ascii="Arial" w:eastAsia="Arial" w:hAnsi="Arial" w:cs="Arial"/>
                <w:color w:val="000000"/>
                <w:sz w:val="22"/>
                <w:lang w:val="en-ZA" w:eastAsia="en-ZA"/>
              </w:rPr>
            </w:pPr>
            <w:r w:rsidRPr="001D4E20">
              <w:rPr>
                <w:rFonts w:ascii="Arial" w:eastAsia="Calibri" w:hAnsi="Arial" w:cs="Arial"/>
                <w:color w:val="000000"/>
                <w:sz w:val="22"/>
                <w:lang w:val="en-ZA" w:eastAsia="en-ZA"/>
              </w:rPr>
              <w:t>DOCX + PDF + Platform</w:t>
            </w:r>
            <w:r w:rsidRPr="001D4E20">
              <w:rPr>
                <w:rFonts w:ascii="Arial" w:eastAsia="Arial" w:hAnsi="Arial" w:cs="Arial"/>
                <w:color w:val="000000"/>
                <w:sz w:val="22"/>
                <w:lang w:val="en-ZA" w:eastAsia="en-ZA"/>
              </w:rPr>
              <w:t xml:space="preserve"> </w:t>
            </w:r>
          </w:p>
        </w:tc>
        <w:tc>
          <w:tcPr>
            <w:tcW w:w="1477" w:type="dxa"/>
            <w:tcBorders>
              <w:top w:val="single" w:sz="4" w:space="0" w:color="BFBFBF"/>
              <w:left w:val="single" w:sz="4" w:space="0" w:color="BFBFBF"/>
              <w:bottom w:val="single" w:sz="4" w:space="0" w:color="BFBFBF"/>
              <w:right w:val="single" w:sz="4" w:space="0" w:color="BFBFBF"/>
            </w:tcBorders>
            <w:vAlign w:val="center"/>
          </w:tcPr>
          <w:p w14:paraId="43078A80"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Calibri" w:hAnsi="Arial" w:cs="Arial"/>
                <w:color w:val="000000"/>
                <w:sz w:val="22"/>
                <w:lang w:val="en-ZA" w:eastAsia="en-ZA"/>
              </w:rPr>
              <w:t>Assessment</w:t>
            </w:r>
            <w:r w:rsidRPr="001D4E20">
              <w:rPr>
                <w:rFonts w:ascii="Arial" w:eastAsia="Arial" w:hAnsi="Arial" w:cs="Arial"/>
                <w:color w:val="000000"/>
                <w:sz w:val="22"/>
                <w:lang w:val="en-ZA" w:eastAsia="en-ZA"/>
              </w:rPr>
              <w:t xml:space="preserve"> </w:t>
            </w:r>
          </w:p>
        </w:tc>
      </w:tr>
      <w:tr w:rsidR="001D4E20" w:rsidRPr="001D4E20" w14:paraId="2D829FF9" w14:textId="77777777" w:rsidTr="00362D73">
        <w:trPr>
          <w:trHeight w:val="3490"/>
        </w:trPr>
        <w:tc>
          <w:tcPr>
            <w:tcW w:w="806" w:type="dxa"/>
            <w:tcBorders>
              <w:top w:val="single" w:sz="4" w:space="0" w:color="BFBFBF"/>
              <w:left w:val="single" w:sz="4" w:space="0" w:color="BFBFBF"/>
              <w:bottom w:val="single" w:sz="4" w:space="0" w:color="BFBFBF"/>
              <w:right w:val="single" w:sz="4" w:space="0" w:color="BFBFBF"/>
            </w:tcBorders>
            <w:vAlign w:val="center"/>
          </w:tcPr>
          <w:p w14:paraId="5BE5BDDE"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Calibri" w:hAnsi="Arial" w:cs="Arial"/>
                <w:b/>
                <w:color w:val="000000"/>
                <w:sz w:val="22"/>
                <w:lang w:val="en-ZA" w:eastAsia="en-ZA"/>
              </w:rPr>
              <w:t>D-47</w:t>
            </w:r>
            <w:r w:rsidRPr="001D4E20">
              <w:rPr>
                <w:rFonts w:ascii="Arial" w:eastAsia="Arial" w:hAnsi="Arial" w:cs="Arial"/>
                <w:b/>
                <w:color w:val="000000"/>
                <w:sz w:val="22"/>
                <w:lang w:val="en-ZA" w:eastAsia="en-ZA"/>
              </w:rPr>
              <w:t xml:space="preserve"> </w:t>
            </w:r>
          </w:p>
        </w:tc>
        <w:tc>
          <w:tcPr>
            <w:tcW w:w="1550" w:type="dxa"/>
            <w:tcBorders>
              <w:top w:val="single" w:sz="4" w:space="0" w:color="BFBFBF"/>
              <w:left w:val="single" w:sz="4" w:space="0" w:color="BFBFBF"/>
              <w:bottom w:val="single" w:sz="4" w:space="0" w:color="BFBFBF"/>
              <w:right w:val="single" w:sz="4" w:space="0" w:color="BFBFBF"/>
            </w:tcBorders>
            <w:vAlign w:val="center"/>
          </w:tcPr>
          <w:p w14:paraId="17B1C9BD" w14:textId="77777777" w:rsidR="001D4E20" w:rsidRPr="001D4E20" w:rsidRDefault="001D4E20" w:rsidP="001D4E20">
            <w:pPr>
              <w:spacing w:after="48" w:line="270" w:lineRule="auto"/>
              <w:ind w:left="10" w:right="426" w:hanging="10"/>
              <w:jc w:val="both"/>
              <w:rPr>
                <w:rFonts w:ascii="Arial" w:eastAsia="Arial" w:hAnsi="Arial" w:cs="Arial"/>
                <w:color w:val="000000"/>
                <w:sz w:val="22"/>
                <w:lang w:val="en-ZA" w:eastAsia="en-ZA"/>
              </w:rPr>
            </w:pPr>
            <w:r w:rsidRPr="001D4E20">
              <w:rPr>
                <w:rFonts w:ascii="Arial" w:eastAsia="Arial" w:hAnsi="Arial" w:cs="Arial"/>
                <w:color w:val="000000"/>
                <w:sz w:val="22"/>
                <w:lang w:val="en-ZA" w:eastAsia="en-ZA"/>
              </w:rPr>
              <w:t>WS9</w:t>
            </w:r>
          </w:p>
          <w:p w14:paraId="1A951434" w14:textId="77777777" w:rsidR="001D4E20" w:rsidRPr="001D4E20" w:rsidRDefault="001D4E20" w:rsidP="001D4E20">
            <w:pPr>
              <w:spacing w:after="48" w:line="270" w:lineRule="auto"/>
              <w:ind w:left="10" w:right="426" w:hanging="10"/>
              <w:jc w:val="both"/>
              <w:rPr>
                <w:rFonts w:ascii="Arial" w:eastAsia="Arial" w:hAnsi="Arial" w:cs="Arial"/>
                <w:color w:val="000000"/>
                <w:sz w:val="22"/>
                <w:lang w:val="en-ZA" w:eastAsia="en-ZA"/>
              </w:rPr>
            </w:pPr>
          </w:p>
          <w:p w14:paraId="6434DFBD" w14:textId="77777777" w:rsidR="001D4E20" w:rsidRPr="001D4E20" w:rsidRDefault="001D4E20" w:rsidP="001D4E20">
            <w:pPr>
              <w:spacing w:line="259" w:lineRule="auto"/>
              <w:ind w:left="1"/>
              <w:rPr>
                <w:rFonts w:ascii="Arial" w:eastAsia="Arial" w:hAnsi="Arial" w:cs="Arial"/>
                <w:color w:val="000000"/>
                <w:sz w:val="22"/>
                <w:lang w:val="en-ZA" w:eastAsia="en-ZA"/>
              </w:rPr>
            </w:pPr>
          </w:p>
        </w:tc>
        <w:tc>
          <w:tcPr>
            <w:tcW w:w="4046" w:type="dxa"/>
            <w:tcBorders>
              <w:top w:val="single" w:sz="4" w:space="0" w:color="BFBFBF"/>
              <w:left w:val="single" w:sz="4" w:space="0" w:color="BFBFBF"/>
              <w:bottom w:val="single" w:sz="4" w:space="0" w:color="BFBFBF"/>
              <w:right w:val="single" w:sz="4" w:space="0" w:color="BFBFBF"/>
            </w:tcBorders>
            <w:vAlign w:val="center"/>
          </w:tcPr>
          <w:p w14:paraId="5B782F20" w14:textId="77777777" w:rsidR="001D4E20" w:rsidRPr="001D4E20" w:rsidRDefault="001D4E20" w:rsidP="001D4E20">
            <w:pPr>
              <w:spacing w:line="261" w:lineRule="auto"/>
              <w:ind w:left="1"/>
              <w:rPr>
                <w:rFonts w:ascii="Arial" w:eastAsia="Arial" w:hAnsi="Arial" w:cs="Arial"/>
                <w:color w:val="000000"/>
                <w:sz w:val="22"/>
                <w:lang w:val="en-ZA" w:eastAsia="en-ZA"/>
              </w:rPr>
            </w:pPr>
            <w:r w:rsidRPr="001D4E20">
              <w:rPr>
                <w:rFonts w:ascii="Arial" w:eastAsia="Calibri" w:hAnsi="Arial" w:cs="Arial"/>
                <w:color w:val="000000"/>
                <w:sz w:val="22"/>
                <w:lang w:val="en-ZA" w:eastAsia="en-ZA"/>
              </w:rPr>
              <w:t xml:space="preserve">GRC Platform – Live Cross-Workstream Risk Registers: continuously updated registers covering (a) Architecture risks </w:t>
            </w:r>
          </w:p>
          <w:p w14:paraId="2CB4B3D2" w14:textId="77777777" w:rsidR="001D4E20" w:rsidRPr="001D4E20" w:rsidRDefault="001D4E20" w:rsidP="001D4E20">
            <w:pPr>
              <w:spacing w:line="259" w:lineRule="auto"/>
              <w:ind w:left="1" w:right="17"/>
              <w:rPr>
                <w:rFonts w:ascii="Arial" w:eastAsia="Arial" w:hAnsi="Arial" w:cs="Arial"/>
                <w:color w:val="000000"/>
                <w:sz w:val="22"/>
                <w:lang w:val="en-ZA" w:eastAsia="en-ZA"/>
              </w:rPr>
            </w:pPr>
            <w:r w:rsidRPr="001D4E20">
              <w:rPr>
                <w:rFonts w:ascii="Arial" w:eastAsia="Calibri" w:hAnsi="Arial" w:cs="Arial"/>
                <w:color w:val="000000"/>
                <w:sz w:val="22"/>
                <w:lang w:val="en-ZA" w:eastAsia="en-ZA"/>
              </w:rPr>
              <w:t>(MITRE ATT&amp;CK mapped, NIST CSF 2.0 &amp; NCPF aligned), (b) Configuration compliance deviations (CIS, ISO 27001 mapped, with drift detection), and (c) OT compliance (IEC 62443, NIST SP 800-82, NCPF aligned). Accessible enterprise-wide and maintained post engagement.</w:t>
            </w:r>
            <w:r w:rsidRPr="001D4E20">
              <w:rPr>
                <w:rFonts w:ascii="Arial" w:eastAsia="Arial" w:hAnsi="Arial" w:cs="Arial"/>
                <w:color w:val="000000"/>
                <w:sz w:val="22"/>
                <w:lang w:val="en-ZA" w:eastAsia="en-ZA"/>
              </w:rPr>
              <w:t xml:space="preserve"> </w:t>
            </w:r>
          </w:p>
        </w:tc>
        <w:tc>
          <w:tcPr>
            <w:tcW w:w="1618" w:type="dxa"/>
            <w:tcBorders>
              <w:top w:val="single" w:sz="4" w:space="0" w:color="BFBFBF"/>
              <w:left w:val="single" w:sz="4" w:space="0" w:color="BFBFBF"/>
              <w:bottom w:val="single" w:sz="4" w:space="0" w:color="BFBFBF"/>
              <w:right w:val="single" w:sz="4" w:space="0" w:color="BFBFBF"/>
            </w:tcBorders>
            <w:vAlign w:val="center"/>
          </w:tcPr>
          <w:p w14:paraId="2B6346E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Calibri" w:hAnsi="Arial" w:cs="Arial"/>
                <w:color w:val="000000"/>
                <w:sz w:val="22"/>
                <w:lang w:val="en-ZA" w:eastAsia="en-ZA"/>
              </w:rPr>
              <w:t>Platform</w:t>
            </w:r>
            <w:r w:rsidRPr="001D4E20">
              <w:rPr>
                <w:rFonts w:ascii="Arial" w:eastAsia="Arial" w:hAnsi="Arial" w:cs="Arial"/>
                <w:color w:val="000000"/>
                <w:sz w:val="22"/>
                <w:lang w:val="en-ZA" w:eastAsia="en-ZA"/>
              </w:rPr>
              <w:t xml:space="preserve"> </w:t>
            </w:r>
          </w:p>
        </w:tc>
        <w:tc>
          <w:tcPr>
            <w:tcW w:w="1477" w:type="dxa"/>
            <w:tcBorders>
              <w:top w:val="single" w:sz="4" w:space="0" w:color="BFBFBF"/>
              <w:left w:val="single" w:sz="4" w:space="0" w:color="BFBFBF"/>
              <w:bottom w:val="single" w:sz="4" w:space="0" w:color="BFBFBF"/>
              <w:right w:val="single" w:sz="4" w:space="0" w:color="BFBFBF"/>
            </w:tcBorders>
            <w:vAlign w:val="center"/>
          </w:tcPr>
          <w:p w14:paraId="1AA49817" w14:textId="77777777" w:rsidR="001D4E20" w:rsidRPr="001D4E20" w:rsidRDefault="001D4E20" w:rsidP="001D4E20">
            <w:pPr>
              <w:spacing w:after="2" w:line="259" w:lineRule="auto"/>
              <w:ind w:left="1"/>
              <w:rPr>
                <w:rFonts w:ascii="Arial" w:eastAsia="Arial" w:hAnsi="Arial" w:cs="Arial"/>
                <w:color w:val="000000"/>
                <w:sz w:val="22"/>
                <w:lang w:val="en-ZA" w:eastAsia="en-ZA"/>
              </w:rPr>
            </w:pPr>
            <w:r w:rsidRPr="001D4E20">
              <w:rPr>
                <w:rFonts w:ascii="Arial" w:eastAsia="Calibri" w:hAnsi="Arial" w:cs="Arial"/>
                <w:color w:val="000000"/>
                <w:sz w:val="22"/>
                <w:lang w:val="en-ZA" w:eastAsia="en-ZA"/>
              </w:rPr>
              <w:t xml:space="preserve">Assessment </w:t>
            </w:r>
          </w:p>
          <w:p w14:paraId="376B615B"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Calibri" w:hAnsi="Arial" w:cs="Arial"/>
                <w:color w:val="000000"/>
                <w:sz w:val="22"/>
                <w:lang w:val="en-ZA" w:eastAsia="en-ZA"/>
              </w:rPr>
              <w:t>/ Strategy</w:t>
            </w:r>
            <w:r w:rsidRPr="001D4E20">
              <w:rPr>
                <w:rFonts w:ascii="Arial" w:eastAsia="Arial" w:hAnsi="Arial" w:cs="Arial"/>
                <w:color w:val="000000"/>
                <w:sz w:val="22"/>
                <w:lang w:val="en-ZA" w:eastAsia="en-ZA"/>
              </w:rPr>
              <w:t xml:space="preserve"> </w:t>
            </w:r>
          </w:p>
        </w:tc>
      </w:tr>
    </w:tbl>
    <w:p w14:paraId="073FEAFA" w14:textId="77777777" w:rsidR="001D4E20" w:rsidRPr="001D4E20" w:rsidRDefault="001D4E20" w:rsidP="001D4E20">
      <w:pPr>
        <w:spacing w:after="227" w:line="259" w:lineRule="auto"/>
        <w:ind w:left="-5" w:right="-681" w:hanging="10"/>
        <w:rPr>
          <w:rFonts w:ascii="Arial" w:eastAsia="Arial" w:hAnsi="Arial" w:cs="Arial"/>
          <w:color w:val="0A2E41"/>
          <w:kern w:val="2"/>
          <w:sz w:val="22"/>
          <w:lang w:val="en-ZA" w:eastAsia="en-ZA"/>
          <w14:ligatures w14:val="standardContextual"/>
        </w:rPr>
      </w:pPr>
    </w:p>
    <w:p w14:paraId="3A26324A" w14:textId="77777777" w:rsidR="001D4E20" w:rsidRPr="001D4E20" w:rsidRDefault="001D4E20" w:rsidP="001D4E20">
      <w:pPr>
        <w:spacing w:after="227" w:line="259" w:lineRule="auto"/>
        <w:ind w:left="-5" w:right="-681" w:hanging="10"/>
        <w:rPr>
          <w:rFonts w:ascii="Arial" w:eastAsia="Arial" w:hAnsi="Arial" w:cs="Arial"/>
          <w:color w:val="0A2E41"/>
          <w:kern w:val="2"/>
          <w:sz w:val="22"/>
          <w:lang w:val="en-ZA" w:eastAsia="en-ZA"/>
          <w14:ligatures w14:val="standardContextual"/>
        </w:rPr>
      </w:pPr>
    </w:p>
    <w:p w14:paraId="666426EF" w14:textId="77777777" w:rsidR="001D4E20" w:rsidRPr="001D4E20" w:rsidRDefault="001D4E20" w:rsidP="001D4E20">
      <w:pPr>
        <w:spacing w:after="227" w:line="259" w:lineRule="auto"/>
        <w:ind w:left="-5" w:right="-681" w:hanging="10"/>
        <w:rPr>
          <w:rFonts w:ascii="Arial" w:eastAsia="Arial" w:hAnsi="Arial" w:cs="Arial"/>
          <w:color w:val="000000"/>
          <w:kern w:val="2"/>
          <w:sz w:val="22"/>
          <w:lang w:val="en-ZA" w:eastAsia="en-ZA"/>
          <w14:ligatures w14:val="standardContextual"/>
        </w:rPr>
      </w:pPr>
      <w:r w:rsidRPr="001D4E20">
        <w:rPr>
          <w:rFonts w:ascii="Arial" w:eastAsia="Arial" w:hAnsi="Arial" w:cs="Arial"/>
          <w:color w:val="0A2E41"/>
          <w:kern w:val="2"/>
          <w:sz w:val="22"/>
          <w:lang w:val="en-ZA" w:eastAsia="en-ZA"/>
          <w14:ligatures w14:val="standardContextual"/>
        </w:rPr>
        <w:t xml:space="preserve">6.2 Deliverable Acceptance Process </w:t>
      </w:r>
    </w:p>
    <w:p w14:paraId="2B3687CD" w14:textId="77777777" w:rsidR="001D4E20" w:rsidRPr="001D4E20" w:rsidRDefault="001D4E20" w:rsidP="001D4E20">
      <w:pPr>
        <w:spacing w:after="48" w:line="270" w:lineRule="auto"/>
        <w:ind w:left="10" w:right="-681"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Each deliverable will follow a formal acceptance process consisting of </w:t>
      </w:r>
    </w:p>
    <w:p w14:paraId="6604894E" w14:textId="77777777" w:rsidR="001D4E20" w:rsidRPr="001D4E20" w:rsidRDefault="001D4E20">
      <w:pPr>
        <w:numPr>
          <w:ilvl w:val="0"/>
          <w:numId w:val="64"/>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 xml:space="preserve">the bidder issues the deliverable in draft, </w:t>
      </w:r>
    </w:p>
    <w:p w14:paraId="57145A43" w14:textId="77777777" w:rsidR="001D4E20" w:rsidRPr="001D4E20" w:rsidRDefault="001D4E20">
      <w:pPr>
        <w:numPr>
          <w:ilvl w:val="0"/>
          <w:numId w:val="64"/>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 xml:space="preserve">PRASA reviews and provides consolidated written feedback within ten (10) business days, </w:t>
      </w:r>
    </w:p>
    <w:p w14:paraId="42D7AFE1" w14:textId="77777777" w:rsidR="001D4E20" w:rsidRPr="001D4E20" w:rsidRDefault="001D4E20">
      <w:pPr>
        <w:numPr>
          <w:ilvl w:val="0"/>
          <w:numId w:val="64"/>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 xml:space="preserve">the bidder issues a revised version addressing all feedback, </w:t>
      </w:r>
    </w:p>
    <w:p w14:paraId="67832806" w14:textId="77777777" w:rsidR="001D4E20" w:rsidRPr="001D4E20" w:rsidRDefault="001D4E20">
      <w:pPr>
        <w:numPr>
          <w:ilvl w:val="0"/>
          <w:numId w:val="64"/>
        </w:numPr>
        <w:spacing w:after="160" w:line="259" w:lineRule="auto"/>
        <w:ind w:right="-681"/>
        <w:contextualSpacing/>
        <w:jc w:val="both"/>
        <w:rPr>
          <w:rFonts w:ascii="Arial" w:eastAsia="Aptos" w:hAnsi="Arial" w:cs="Arial"/>
          <w:sz w:val="22"/>
          <w:szCs w:val="22"/>
          <w:lang w:val="en-ZA"/>
        </w:rPr>
      </w:pPr>
      <w:r w:rsidRPr="001D4E20">
        <w:rPr>
          <w:rFonts w:ascii="Arial" w:eastAsia="Aptos" w:hAnsi="Arial" w:cs="Arial"/>
          <w:sz w:val="22"/>
          <w:szCs w:val="22"/>
          <w:lang w:val="en-ZA"/>
        </w:rPr>
        <w:t>PRASA accepts in writing or escalates to the Cybersecurity Steering Committee.</w:t>
      </w:r>
    </w:p>
    <w:p w14:paraId="2DA34D7D" w14:textId="77777777" w:rsidR="001D4E20" w:rsidRPr="001D4E20" w:rsidRDefault="001D4E20" w:rsidP="001D4E20">
      <w:pPr>
        <w:spacing w:after="48" w:line="270" w:lineRule="auto"/>
        <w:ind w:left="360"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Failure to achieve formal acceptance within two (2) revision cycles will trigger an Issue under the contract's Issue Management process. </w:t>
      </w:r>
    </w:p>
    <w:p w14:paraId="6CE0900C" w14:textId="77777777" w:rsidR="001D4E20" w:rsidRPr="001D4E20" w:rsidRDefault="001D4E20" w:rsidP="001D4E20">
      <w:pPr>
        <w:spacing w:after="227" w:line="259" w:lineRule="auto"/>
        <w:ind w:left="-5" w:right="-681" w:hanging="10"/>
        <w:rPr>
          <w:rFonts w:ascii="Arial" w:eastAsia="Arial" w:hAnsi="Arial" w:cs="Arial"/>
          <w:color w:val="0A2E41"/>
          <w:kern w:val="2"/>
          <w:sz w:val="22"/>
          <w:lang w:val="en-ZA" w:eastAsia="en-ZA"/>
          <w14:ligatures w14:val="standardContextual"/>
        </w:rPr>
      </w:pPr>
    </w:p>
    <w:p w14:paraId="7E02FBD1" w14:textId="77777777" w:rsidR="001D4E20" w:rsidRPr="001D4E20" w:rsidRDefault="001D4E20" w:rsidP="001D4E20">
      <w:pPr>
        <w:spacing w:after="227" w:line="259" w:lineRule="auto"/>
        <w:ind w:left="-5" w:right="-681" w:hanging="10"/>
        <w:rPr>
          <w:rFonts w:ascii="Arial" w:eastAsia="Arial" w:hAnsi="Arial" w:cs="Arial"/>
          <w:color w:val="000000"/>
          <w:kern w:val="2"/>
          <w:sz w:val="22"/>
          <w:lang w:val="en-ZA" w:eastAsia="en-ZA"/>
          <w14:ligatures w14:val="standardContextual"/>
        </w:rPr>
      </w:pPr>
      <w:r w:rsidRPr="001D4E20">
        <w:rPr>
          <w:rFonts w:ascii="Arial" w:eastAsia="Arial" w:hAnsi="Arial" w:cs="Arial"/>
          <w:color w:val="0A2E41"/>
          <w:kern w:val="2"/>
          <w:sz w:val="22"/>
          <w:lang w:val="en-ZA" w:eastAsia="en-ZA"/>
          <w14:ligatures w14:val="standardContextual"/>
        </w:rPr>
        <w:t xml:space="preserve">6.3 Intellectual Property and Confidentiality </w:t>
      </w:r>
    </w:p>
    <w:p w14:paraId="53836AA6" w14:textId="77777777" w:rsidR="001D4E20" w:rsidRPr="001D4E20" w:rsidRDefault="001D4E20" w:rsidP="001D4E20">
      <w:pPr>
        <w:spacing w:after="85" w:line="270" w:lineRule="auto"/>
        <w:ind w:left="10" w:right="-681"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All deliverables produced under this engagement become the property of PRASA and are subject to the confidentiality provisions of the contract. The bidder retains rights to underlying generic methodologies, tooling and reference frameworks. PRASA shall have a perpetual, royalty-free, irrevocable, non-exclusive licence to use, reproduce, modify and distribute the deliverables internally, to its auditors, regulators and selected third parties under appropriate confidentiality arrangements. </w:t>
      </w:r>
    </w:p>
    <w:p w14:paraId="739F4788" w14:textId="77777777" w:rsidR="001D4E20" w:rsidRPr="001D4E20" w:rsidRDefault="001D4E20" w:rsidP="001D4E20">
      <w:pPr>
        <w:spacing w:after="105" w:line="259" w:lineRule="auto"/>
        <w:ind w:right="-681"/>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 </w:t>
      </w:r>
    </w:p>
    <w:p w14:paraId="40881575" w14:textId="77777777" w:rsidR="001D4E20" w:rsidRPr="001D4E20" w:rsidRDefault="001D4E20" w:rsidP="001D4E20">
      <w:pPr>
        <w:keepNext/>
        <w:keepLines/>
        <w:spacing w:after="62" w:line="259" w:lineRule="auto"/>
        <w:ind w:left="-5" w:right="-681" w:hanging="10"/>
        <w:outlineLvl w:val="1"/>
        <w:rPr>
          <w:rFonts w:ascii="Arial" w:eastAsia="Arial" w:hAnsi="Arial" w:cs="Arial"/>
          <w:b/>
          <w:color w:val="000000"/>
          <w:kern w:val="2"/>
          <w:sz w:val="22"/>
          <w:lang w:val="en-ZA" w:eastAsia="en-ZA"/>
          <w14:ligatures w14:val="standardContextual"/>
        </w:rPr>
      </w:pPr>
      <w:r w:rsidRPr="001D4E20">
        <w:rPr>
          <w:rFonts w:ascii="Arial" w:eastAsia="Arial" w:hAnsi="Arial" w:cs="Arial"/>
          <w:b/>
          <w:color w:val="000000"/>
          <w:kern w:val="2"/>
          <w:sz w:val="22"/>
          <w:lang w:val="en-ZA" w:eastAsia="en-ZA"/>
          <w14:ligatures w14:val="standardContextual"/>
        </w:rPr>
        <w:t xml:space="preserve">7. PROGRAMME TIMELINE </w:t>
      </w:r>
    </w:p>
    <w:p w14:paraId="3FABF675" w14:textId="77777777" w:rsidR="001D4E20" w:rsidRPr="001D4E20" w:rsidRDefault="001D4E20" w:rsidP="001D4E20">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PRASA requires the main programme delivery to be executed and completed within a maximum elapsed period of six (6) calendar months from the date of contract signature and kick-off, followed by a further six (6) months of handholding, stabilisation and post-implementation support.</w:t>
      </w:r>
    </w:p>
    <w:p w14:paraId="431AAEE3" w14:textId="77777777" w:rsidR="001D4E20" w:rsidRPr="001D4E20" w:rsidRDefault="001D4E20" w:rsidP="001D4E20">
      <w:pPr>
        <w:spacing w:after="48" w:line="270" w:lineRule="auto"/>
        <w:ind w:left="10" w:right="426" w:hanging="10"/>
        <w:jc w:val="both"/>
        <w:rPr>
          <w:rFonts w:ascii="Arial" w:eastAsia="Arial" w:hAnsi="Arial" w:cs="Arial"/>
          <w:color w:val="000000"/>
          <w:kern w:val="2"/>
          <w:sz w:val="22"/>
          <w:lang w:val="en-ZA" w:eastAsia="en-ZA"/>
          <w14:ligatures w14:val="standardContextual"/>
        </w:rPr>
      </w:pPr>
    </w:p>
    <w:p w14:paraId="71B3FFC5" w14:textId="77777777" w:rsidR="001D4E20" w:rsidRPr="001D4E20" w:rsidRDefault="001D4E20" w:rsidP="001D4E20">
      <w:pPr>
        <w:keepNext/>
        <w:keepLines/>
        <w:spacing w:after="139" w:line="259" w:lineRule="auto"/>
        <w:ind w:left="-5" w:right="-681"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7.1 High-Level Timeline </w:t>
      </w:r>
    </w:p>
    <w:p w14:paraId="21682972" w14:textId="77777777" w:rsidR="001D4E20" w:rsidRPr="001D4E20" w:rsidRDefault="001D4E20" w:rsidP="001D4E20">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The indicative high-level timeline below covers the initial sixteen (16) week core delivery window. Bidders are required to propose their own detailed week-by-week schedule for the full six (6) month delivery period and the subsequent six (6) month handholding period.</w:t>
      </w:r>
    </w:p>
    <w:p w14:paraId="340ABE13" w14:textId="77777777" w:rsidR="001D4E20" w:rsidRPr="001D4E20" w:rsidRDefault="001D4E20" w:rsidP="001D4E20">
      <w:pPr>
        <w:spacing w:line="259" w:lineRule="auto"/>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 </w:t>
      </w:r>
    </w:p>
    <w:tbl>
      <w:tblPr>
        <w:tblStyle w:val="TableGrid30"/>
        <w:tblW w:w="9345" w:type="dxa"/>
        <w:tblInd w:w="6" w:type="dxa"/>
        <w:tblCellMar>
          <w:top w:w="149" w:type="dxa"/>
          <w:left w:w="138" w:type="dxa"/>
          <w:right w:w="81" w:type="dxa"/>
        </w:tblCellMar>
        <w:tblLook w:val="04A0" w:firstRow="1" w:lastRow="0" w:firstColumn="1" w:lastColumn="0" w:noHBand="0" w:noVBand="1"/>
      </w:tblPr>
      <w:tblGrid>
        <w:gridCol w:w="930"/>
        <w:gridCol w:w="1867"/>
        <w:gridCol w:w="1272"/>
        <w:gridCol w:w="5276"/>
      </w:tblGrid>
      <w:tr w:rsidR="001D4E20" w:rsidRPr="001D4E20" w14:paraId="0E32D4F4" w14:textId="77777777" w:rsidTr="00362D73">
        <w:trPr>
          <w:trHeight w:val="526"/>
        </w:trPr>
        <w:tc>
          <w:tcPr>
            <w:tcW w:w="930"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1B2AB991"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FFFFFF"/>
                <w:sz w:val="22"/>
                <w:lang w:val="en-ZA" w:eastAsia="en-ZA"/>
              </w:rPr>
              <w:t>Phase</w:t>
            </w:r>
            <w:r w:rsidRPr="001D4E20">
              <w:rPr>
                <w:rFonts w:ascii="Arial" w:eastAsia="Arial" w:hAnsi="Arial" w:cs="Arial"/>
                <w:color w:val="FFFFFF"/>
                <w:sz w:val="22"/>
                <w:lang w:val="en-ZA" w:eastAsia="en-ZA"/>
              </w:rPr>
              <w:t xml:space="preserve"> </w:t>
            </w:r>
          </w:p>
        </w:tc>
        <w:tc>
          <w:tcPr>
            <w:tcW w:w="1867"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511DC146"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FFFFFF"/>
                <w:sz w:val="22"/>
                <w:lang w:val="en-ZA" w:eastAsia="en-ZA"/>
              </w:rPr>
              <w:t>Title</w:t>
            </w:r>
            <w:r w:rsidRPr="001D4E20">
              <w:rPr>
                <w:rFonts w:ascii="Arial" w:eastAsia="Arial" w:hAnsi="Arial" w:cs="Arial"/>
                <w:color w:val="FFFFFF"/>
                <w:sz w:val="22"/>
                <w:lang w:val="en-ZA" w:eastAsia="en-ZA"/>
              </w:rPr>
              <w:t xml:space="preserve"> </w:t>
            </w:r>
          </w:p>
        </w:tc>
        <w:tc>
          <w:tcPr>
            <w:tcW w:w="1272"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7D8C6CD9"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FFFFFF"/>
                <w:sz w:val="22"/>
                <w:lang w:val="en-ZA" w:eastAsia="en-ZA"/>
              </w:rPr>
              <w:t>Duration</w:t>
            </w:r>
            <w:r w:rsidRPr="001D4E20">
              <w:rPr>
                <w:rFonts w:ascii="Arial" w:eastAsia="Arial" w:hAnsi="Arial" w:cs="Arial"/>
                <w:color w:val="FFFFFF"/>
                <w:sz w:val="22"/>
                <w:lang w:val="en-ZA" w:eastAsia="en-ZA"/>
              </w:rPr>
              <w:t xml:space="preserve"> </w:t>
            </w:r>
          </w:p>
        </w:tc>
        <w:tc>
          <w:tcPr>
            <w:tcW w:w="5276"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0F38B98B"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FFFFFF"/>
                <w:sz w:val="22"/>
                <w:lang w:val="en-ZA" w:eastAsia="en-ZA"/>
              </w:rPr>
              <w:t>Key Activities</w:t>
            </w:r>
            <w:r w:rsidRPr="001D4E20">
              <w:rPr>
                <w:rFonts w:ascii="Arial" w:eastAsia="Arial" w:hAnsi="Arial" w:cs="Arial"/>
                <w:color w:val="FFFFFF"/>
                <w:sz w:val="22"/>
                <w:lang w:val="en-ZA" w:eastAsia="en-ZA"/>
              </w:rPr>
              <w:t xml:space="preserve"> </w:t>
            </w:r>
          </w:p>
        </w:tc>
      </w:tr>
      <w:tr w:rsidR="001D4E20" w:rsidRPr="001D4E20" w14:paraId="6F2D6595" w14:textId="77777777" w:rsidTr="00362D73">
        <w:trPr>
          <w:trHeight w:val="1973"/>
        </w:trPr>
        <w:tc>
          <w:tcPr>
            <w:tcW w:w="930" w:type="dxa"/>
            <w:tcBorders>
              <w:top w:val="single" w:sz="4" w:space="0" w:color="BFBFBF"/>
              <w:left w:val="single" w:sz="4" w:space="0" w:color="BFBFBF"/>
              <w:bottom w:val="single" w:sz="4" w:space="0" w:color="BFBFBF"/>
              <w:right w:val="single" w:sz="4" w:space="0" w:color="BFBFBF"/>
            </w:tcBorders>
          </w:tcPr>
          <w:p w14:paraId="4F2044BE"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P0</w:t>
            </w:r>
            <w:r w:rsidRPr="001D4E20">
              <w:rPr>
                <w:rFonts w:ascii="Arial" w:eastAsia="Arial" w:hAnsi="Arial" w:cs="Arial"/>
                <w:color w:val="000000"/>
                <w:sz w:val="22"/>
                <w:lang w:val="en-ZA" w:eastAsia="en-ZA"/>
              </w:rPr>
              <w:t xml:space="preserve"> </w:t>
            </w:r>
          </w:p>
        </w:tc>
        <w:tc>
          <w:tcPr>
            <w:tcW w:w="1867" w:type="dxa"/>
            <w:tcBorders>
              <w:top w:val="single" w:sz="4" w:space="0" w:color="BFBFBF"/>
              <w:left w:val="single" w:sz="4" w:space="0" w:color="BFBFBF"/>
              <w:bottom w:val="single" w:sz="4" w:space="0" w:color="BFBFBF"/>
              <w:right w:val="single" w:sz="4" w:space="0" w:color="BFBFBF"/>
            </w:tcBorders>
          </w:tcPr>
          <w:p w14:paraId="23FA1E64"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Mobilisation &amp; Inception</w:t>
            </w:r>
            <w:r w:rsidRPr="001D4E20">
              <w:rPr>
                <w:rFonts w:ascii="Arial" w:eastAsia="Arial" w:hAnsi="Arial" w:cs="Arial"/>
                <w:color w:val="000000"/>
                <w:sz w:val="22"/>
                <w:lang w:val="en-ZA" w:eastAsia="en-ZA"/>
              </w:rPr>
              <w:t xml:space="preserve"> </w:t>
            </w:r>
          </w:p>
        </w:tc>
        <w:tc>
          <w:tcPr>
            <w:tcW w:w="1272" w:type="dxa"/>
            <w:tcBorders>
              <w:top w:val="single" w:sz="4" w:space="0" w:color="BFBFBF"/>
              <w:left w:val="single" w:sz="4" w:space="0" w:color="BFBFBF"/>
              <w:bottom w:val="single" w:sz="4" w:space="0" w:color="BFBFBF"/>
              <w:right w:val="single" w:sz="4" w:space="0" w:color="BFBFBF"/>
            </w:tcBorders>
          </w:tcPr>
          <w:p w14:paraId="4D6CB559"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Week 1–2 </w:t>
            </w:r>
          </w:p>
        </w:tc>
        <w:tc>
          <w:tcPr>
            <w:tcW w:w="5276" w:type="dxa"/>
            <w:tcBorders>
              <w:top w:val="single" w:sz="4" w:space="0" w:color="BFBFBF"/>
              <w:left w:val="single" w:sz="4" w:space="0" w:color="BFBFBF"/>
              <w:bottom w:val="single" w:sz="4" w:space="0" w:color="BFBFBF"/>
              <w:right w:val="single" w:sz="4" w:space="0" w:color="BFBFBF"/>
            </w:tcBorders>
            <w:vAlign w:val="center"/>
          </w:tcPr>
          <w:p w14:paraId="5E75FB0F"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Team mobilisation; kick-off; security clearance and access provisioning; PMP and RoE finalisation; site selection (WS6); detailed schedule baseline; stakeholder map and engagement plan; tool deployment for assessment evidence repository. </w:t>
            </w:r>
          </w:p>
        </w:tc>
      </w:tr>
      <w:tr w:rsidR="001D4E20" w:rsidRPr="001D4E20" w14:paraId="4C93BB35" w14:textId="77777777" w:rsidTr="00362D73">
        <w:trPr>
          <w:trHeight w:val="1661"/>
        </w:trPr>
        <w:tc>
          <w:tcPr>
            <w:tcW w:w="930" w:type="dxa"/>
            <w:tcBorders>
              <w:top w:val="single" w:sz="4" w:space="0" w:color="BFBFBF"/>
              <w:left w:val="single" w:sz="4" w:space="0" w:color="BFBFBF"/>
              <w:bottom w:val="single" w:sz="4" w:space="0" w:color="BFBFBF"/>
              <w:right w:val="single" w:sz="4" w:space="0" w:color="BFBFBF"/>
            </w:tcBorders>
          </w:tcPr>
          <w:p w14:paraId="3B9EFDFD"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P1</w:t>
            </w:r>
            <w:r w:rsidRPr="001D4E20">
              <w:rPr>
                <w:rFonts w:ascii="Arial" w:eastAsia="Arial" w:hAnsi="Arial" w:cs="Arial"/>
                <w:color w:val="000000"/>
                <w:sz w:val="22"/>
                <w:lang w:val="en-ZA" w:eastAsia="en-ZA"/>
              </w:rPr>
              <w:t xml:space="preserve"> </w:t>
            </w:r>
          </w:p>
        </w:tc>
        <w:tc>
          <w:tcPr>
            <w:tcW w:w="1867" w:type="dxa"/>
            <w:tcBorders>
              <w:top w:val="single" w:sz="4" w:space="0" w:color="BFBFBF"/>
              <w:left w:val="single" w:sz="4" w:space="0" w:color="BFBFBF"/>
              <w:bottom w:val="single" w:sz="4" w:space="0" w:color="BFBFBF"/>
              <w:right w:val="single" w:sz="4" w:space="0" w:color="BFBFBF"/>
            </w:tcBorders>
          </w:tcPr>
          <w:p w14:paraId="5D82AC4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 xml:space="preserve">Discovery &amp; </w:t>
            </w:r>
          </w:p>
          <w:p w14:paraId="7918D432"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 xml:space="preserve">Maturity </w:t>
            </w:r>
          </w:p>
          <w:p w14:paraId="48917448"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Assessment</w:t>
            </w:r>
            <w:r w:rsidRPr="001D4E20">
              <w:rPr>
                <w:rFonts w:ascii="Arial" w:eastAsia="Arial" w:hAnsi="Arial" w:cs="Arial"/>
                <w:color w:val="000000"/>
                <w:sz w:val="22"/>
                <w:lang w:val="en-ZA" w:eastAsia="en-ZA"/>
              </w:rPr>
              <w:t xml:space="preserve"> </w:t>
            </w:r>
          </w:p>
        </w:tc>
        <w:tc>
          <w:tcPr>
            <w:tcW w:w="1272" w:type="dxa"/>
            <w:tcBorders>
              <w:top w:val="single" w:sz="4" w:space="0" w:color="BFBFBF"/>
              <w:left w:val="single" w:sz="4" w:space="0" w:color="BFBFBF"/>
              <w:bottom w:val="single" w:sz="4" w:space="0" w:color="BFBFBF"/>
              <w:right w:val="single" w:sz="4" w:space="0" w:color="BFBFBF"/>
            </w:tcBorders>
          </w:tcPr>
          <w:p w14:paraId="0F26BA36"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Week 2–6 </w:t>
            </w:r>
          </w:p>
        </w:tc>
        <w:tc>
          <w:tcPr>
            <w:tcW w:w="5276" w:type="dxa"/>
            <w:tcBorders>
              <w:top w:val="single" w:sz="4" w:space="0" w:color="BFBFBF"/>
              <w:left w:val="single" w:sz="4" w:space="0" w:color="BFBFBF"/>
              <w:bottom w:val="single" w:sz="4" w:space="0" w:color="BFBFBF"/>
              <w:right w:val="single" w:sz="4" w:space="0" w:color="BFBFBF"/>
            </w:tcBorders>
            <w:vAlign w:val="center"/>
          </w:tcPr>
          <w:p w14:paraId="5BC26B1A"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WS1 maturity interviews and evidence collection; WS2 architecture discovery; WS4 configuration data collection; WS5 boundary discovery; site planning for WS6. First Steering Committee. </w:t>
            </w:r>
          </w:p>
        </w:tc>
      </w:tr>
      <w:tr w:rsidR="001D4E20" w:rsidRPr="001D4E20" w14:paraId="7311FC78" w14:textId="77777777" w:rsidTr="00362D73">
        <w:trPr>
          <w:trHeight w:val="1661"/>
        </w:trPr>
        <w:tc>
          <w:tcPr>
            <w:tcW w:w="930" w:type="dxa"/>
            <w:tcBorders>
              <w:top w:val="single" w:sz="4" w:space="0" w:color="BFBFBF"/>
              <w:left w:val="single" w:sz="4" w:space="0" w:color="BFBFBF"/>
              <w:bottom w:val="single" w:sz="4" w:space="0" w:color="BFBFBF"/>
              <w:right w:val="single" w:sz="4" w:space="0" w:color="BFBFBF"/>
            </w:tcBorders>
          </w:tcPr>
          <w:p w14:paraId="5A81B645"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P2</w:t>
            </w:r>
            <w:r w:rsidRPr="001D4E20">
              <w:rPr>
                <w:rFonts w:ascii="Arial" w:eastAsia="Arial" w:hAnsi="Arial" w:cs="Arial"/>
                <w:color w:val="000000"/>
                <w:sz w:val="22"/>
                <w:lang w:val="en-ZA" w:eastAsia="en-ZA"/>
              </w:rPr>
              <w:t xml:space="preserve"> </w:t>
            </w:r>
          </w:p>
        </w:tc>
        <w:tc>
          <w:tcPr>
            <w:tcW w:w="1867" w:type="dxa"/>
            <w:tcBorders>
              <w:top w:val="single" w:sz="4" w:space="0" w:color="BFBFBF"/>
              <w:left w:val="single" w:sz="4" w:space="0" w:color="BFBFBF"/>
              <w:bottom w:val="single" w:sz="4" w:space="0" w:color="BFBFBF"/>
              <w:right w:val="single" w:sz="4" w:space="0" w:color="BFBFBF"/>
            </w:tcBorders>
          </w:tcPr>
          <w:p w14:paraId="3D3A62FD"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Active Testing</w:t>
            </w:r>
            <w:r w:rsidRPr="001D4E20">
              <w:rPr>
                <w:rFonts w:ascii="Arial" w:eastAsia="Arial" w:hAnsi="Arial" w:cs="Arial"/>
                <w:color w:val="000000"/>
                <w:sz w:val="22"/>
                <w:lang w:val="en-ZA" w:eastAsia="en-ZA"/>
              </w:rPr>
              <w:t xml:space="preserve"> </w:t>
            </w:r>
          </w:p>
        </w:tc>
        <w:tc>
          <w:tcPr>
            <w:tcW w:w="1272" w:type="dxa"/>
            <w:tcBorders>
              <w:top w:val="single" w:sz="4" w:space="0" w:color="BFBFBF"/>
              <w:left w:val="single" w:sz="4" w:space="0" w:color="BFBFBF"/>
              <w:bottom w:val="single" w:sz="4" w:space="0" w:color="BFBFBF"/>
              <w:right w:val="single" w:sz="4" w:space="0" w:color="BFBFBF"/>
            </w:tcBorders>
          </w:tcPr>
          <w:p w14:paraId="03F4494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Week 5– 10 </w:t>
            </w:r>
          </w:p>
        </w:tc>
        <w:tc>
          <w:tcPr>
            <w:tcW w:w="5276" w:type="dxa"/>
            <w:tcBorders>
              <w:top w:val="single" w:sz="4" w:space="0" w:color="BFBFBF"/>
              <w:left w:val="single" w:sz="4" w:space="0" w:color="BFBFBF"/>
              <w:bottom w:val="single" w:sz="4" w:space="0" w:color="BFBFBF"/>
              <w:right w:val="single" w:sz="4" w:space="0" w:color="BFBFBF"/>
            </w:tcBorders>
            <w:vAlign w:val="center"/>
          </w:tcPr>
          <w:p w14:paraId="4DACA3BA"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WS3 external, internal, web, mobile, API VAPT; WS5 IT/OT secure integration tests; WS6 OT site assessments. Daily test cadence; weekly findings working groups; immediate notification of any critical findings. </w:t>
            </w:r>
          </w:p>
        </w:tc>
      </w:tr>
      <w:tr w:rsidR="001D4E20" w:rsidRPr="001D4E20" w14:paraId="2D7F065A" w14:textId="77777777" w:rsidTr="00362D73">
        <w:trPr>
          <w:trHeight w:val="1700"/>
        </w:trPr>
        <w:tc>
          <w:tcPr>
            <w:tcW w:w="930" w:type="dxa"/>
            <w:tcBorders>
              <w:top w:val="single" w:sz="4" w:space="0" w:color="BFBFBF"/>
              <w:left w:val="single" w:sz="4" w:space="0" w:color="BFBFBF"/>
              <w:bottom w:val="single" w:sz="4" w:space="0" w:color="BFBFBF"/>
              <w:right w:val="single" w:sz="4" w:space="0" w:color="BFBFBF"/>
            </w:tcBorders>
          </w:tcPr>
          <w:p w14:paraId="140F88FF"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P3</w:t>
            </w:r>
            <w:r w:rsidRPr="001D4E20">
              <w:rPr>
                <w:rFonts w:ascii="Arial" w:eastAsia="Arial" w:hAnsi="Arial" w:cs="Arial"/>
                <w:color w:val="000000"/>
                <w:sz w:val="22"/>
                <w:lang w:val="en-ZA" w:eastAsia="en-ZA"/>
              </w:rPr>
              <w:t xml:space="preserve"> </w:t>
            </w:r>
          </w:p>
        </w:tc>
        <w:tc>
          <w:tcPr>
            <w:tcW w:w="1867" w:type="dxa"/>
            <w:tcBorders>
              <w:top w:val="single" w:sz="4" w:space="0" w:color="BFBFBF"/>
              <w:left w:val="single" w:sz="4" w:space="0" w:color="BFBFBF"/>
              <w:bottom w:val="single" w:sz="4" w:space="0" w:color="BFBFBF"/>
              <w:right w:val="single" w:sz="4" w:space="0" w:color="BFBFBF"/>
            </w:tcBorders>
          </w:tcPr>
          <w:p w14:paraId="33076CCA"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Analysis &amp; Synthesis</w:t>
            </w:r>
            <w:r w:rsidRPr="001D4E20">
              <w:rPr>
                <w:rFonts w:ascii="Arial" w:eastAsia="Arial" w:hAnsi="Arial" w:cs="Arial"/>
                <w:color w:val="000000"/>
                <w:sz w:val="22"/>
                <w:lang w:val="en-ZA" w:eastAsia="en-ZA"/>
              </w:rPr>
              <w:t xml:space="preserve"> </w:t>
            </w:r>
          </w:p>
        </w:tc>
        <w:tc>
          <w:tcPr>
            <w:tcW w:w="1272" w:type="dxa"/>
            <w:tcBorders>
              <w:top w:val="single" w:sz="4" w:space="0" w:color="BFBFBF"/>
              <w:left w:val="single" w:sz="4" w:space="0" w:color="BFBFBF"/>
              <w:bottom w:val="single" w:sz="4" w:space="0" w:color="BFBFBF"/>
              <w:right w:val="single" w:sz="4" w:space="0" w:color="BFBFBF"/>
            </w:tcBorders>
          </w:tcPr>
          <w:p w14:paraId="3EE5462B"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Week 9– 13 </w:t>
            </w:r>
          </w:p>
        </w:tc>
        <w:tc>
          <w:tcPr>
            <w:tcW w:w="5276" w:type="dxa"/>
            <w:tcBorders>
              <w:top w:val="single" w:sz="4" w:space="0" w:color="BFBFBF"/>
              <w:left w:val="single" w:sz="4" w:space="0" w:color="BFBFBF"/>
              <w:bottom w:val="single" w:sz="4" w:space="0" w:color="BFBFBF"/>
              <w:right w:val="single" w:sz="4" w:space="0" w:color="BFBFBF"/>
            </w:tcBorders>
            <w:vAlign w:val="center"/>
          </w:tcPr>
          <w:p w14:paraId="7CC1AFB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Cross-workstream synthesis; target-state architecture finalisation; site-cross synthesis; preliminary strategy and roadmap drafting; CISO Office co-production sessions; alignment workshops. </w:t>
            </w:r>
          </w:p>
        </w:tc>
      </w:tr>
      <w:tr w:rsidR="001D4E20" w:rsidRPr="001D4E20" w14:paraId="5094A34D" w14:textId="77777777" w:rsidTr="00362D73">
        <w:trPr>
          <w:trHeight w:val="1661"/>
        </w:trPr>
        <w:tc>
          <w:tcPr>
            <w:tcW w:w="930" w:type="dxa"/>
            <w:tcBorders>
              <w:top w:val="single" w:sz="4" w:space="0" w:color="BFBFBF"/>
              <w:left w:val="single" w:sz="4" w:space="0" w:color="BFBFBF"/>
              <w:bottom w:val="single" w:sz="4" w:space="0" w:color="BFBFBF"/>
              <w:right w:val="single" w:sz="4" w:space="0" w:color="BFBFBF"/>
            </w:tcBorders>
          </w:tcPr>
          <w:p w14:paraId="7D2382BC"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P4</w:t>
            </w:r>
            <w:r w:rsidRPr="001D4E20">
              <w:rPr>
                <w:rFonts w:ascii="Arial" w:eastAsia="Arial" w:hAnsi="Arial" w:cs="Arial"/>
                <w:color w:val="000000"/>
                <w:sz w:val="22"/>
                <w:lang w:val="en-ZA" w:eastAsia="en-ZA"/>
              </w:rPr>
              <w:t xml:space="preserve"> </w:t>
            </w:r>
          </w:p>
        </w:tc>
        <w:tc>
          <w:tcPr>
            <w:tcW w:w="1867" w:type="dxa"/>
            <w:tcBorders>
              <w:top w:val="single" w:sz="4" w:space="0" w:color="BFBFBF"/>
              <w:left w:val="single" w:sz="4" w:space="0" w:color="BFBFBF"/>
              <w:bottom w:val="single" w:sz="4" w:space="0" w:color="BFBFBF"/>
              <w:right w:val="single" w:sz="4" w:space="0" w:color="BFBFBF"/>
            </w:tcBorders>
          </w:tcPr>
          <w:p w14:paraId="565B508B"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 xml:space="preserve">Strategy, </w:t>
            </w:r>
          </w:p>
          <w:p w14:paraId="082DD438"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 xml:space="preserve">Roadmap &amp; </w:t>
            </w:r>
          </w:p>
          <w:p w14:paraId="61331526"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Closure</w:t>
            </w:r>
            <w:r w:rsidRPr="001D4E20">
              <w:rPr>
                <w:rFonts w:ascii="Arial" w:eastAsia="Arial" w:hAnsi="Arial" w:cs="Arial"/>
                <w:color w:val="000000"/>
                <w:sz w:val="22"/>
                <w:lang w:val="en-ZA" w:eastAsia="en-ZA"/>
              </w:rPr>
              <w:t xml:space="preserve"> </w:t>
            </w:r>
          </w:p>
        </w:tc>
        <w:tc>
          <w:tcPr>
            <w:tcW w:w="1272" w:type="dxa"/>
            <w:tcBorders>
              <w:top w:val="single" w:sz="4" w:space="0" w:color="BFBFBF"/>
              <w:left w:val="single" w:sz="4" w:space="0" w:color="BFBFBF"/>
              <w:bottom w:val="single" w:sz="4" w:space="0" w:color="BFBFBF"/>
              <w:right w:val="single" w:sz="4" w:space="0" w:color="BFBFBF"/>
            </w:tcBorders>
          </w:tcPr>
          <w:p w14:paraId="7FBF4478"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Week 13– 16 </w:t>
            </w:r>
          </w:p>
        </w:tc>
        <w:tc>
          <w:tcPr>
            <w:tcW w:w="5276" w:type="dxa"/>
            <w:tcBorders>
              <w:top w:val="single" w:sz="4" w:space="0" w:color="BFBFBF"/>
              <w:left w:val="single" w:sz="4" w:space="0" w:color="BFBFBF"/>
              <w:bottom w:val="single" w:sz="4" w:space="0" w:color="BFBFBF"/>
              <w:right w:val="single" w:sz="4" w:space="0" w:color="BFBFBF"/>
            </w:tcBorders>
            <w:vAlign w:val="center"/>
          </w:tcPr>
          <w:p w14:paraId="67B29E7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Strategy and Roadmap finalisation; Investment </w:t>
            </w:r>
          </w:p>
          <w:p w14:paraId="4A76F4A8" w14:textId="77777777" w:rsidR="001D4E20" w:rsidRPr="001D4E20" w:rsidRDefault="001D4E20" w:rsidP="001D4E20">
            <w:pPr>
              <w:spacing w:line="259" w:lineRule="auto"/>
              <w:ind w:left="1" w:right="35"/>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Case; Year-One Execution Plan; Board / Subcommittee presentation; CISO 90/180-day plan; Knowledge Transfer; programme closeout; final deliverables acceptance. </w:t>
            </w:r>
          </w:p>
        </w:tc>
      </w:tr>
    </w:tbl>
    <w:p w14:paraId="63F5CC60" w14:textId="77777777" w:rsidR="00AE23B4" w:rsidRDefault="00AE23B4" w:rsidP="001D4E20">
      <w:pPr>
        <w:keepNext/>
        <w:keepLines/>
        <w:spacing w:line="259" w:lineRule="auto"/>
        <w:ind w:left="-5" w:hanging="10"/>
        <w:outlineLvl w:val="2"/>
        <w:rPr>
          <w:rFonts w:ascii="Arial" w:eastAsia="Arial" w:hAnsi="Arial" w:cs="Arial"/>
          <w:color w:val="0F4761"/>
          <w:kern w:val="2"/>
          <w:sz w:val="22"/>
          <w:lang w:val="en-ZA" w:eastAsia="en-ZA"/>
          <w14:ligatures w14:val="standardContextual"/>
        </w:rPr>
      </w:pPr>
    </w:p>
    <w:p w14:paraId="324E9202" w14:textId="34A2C895" w:rsidR="001D4E20" w:rsidRPr="001D4E20" w:rsidRDefault="001D4E20" w:rsidP="001D4E20">
      <w:pPr>
        <w:keepNext/>
        <w:keepLines/>
        <w:spacing w:line="259" w:lineRule="auto"/>
        <w:ind w:left="-5"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7.2 Key Milestones </w:t>
      </w:r>
    </w:p>
    <w:tbl>
      <w:tblPr>
        <w:tblStyle w:val="TableGrid30"/>
        <w:tblW w:w="9349" w:type="dxa"/>
        <w:tblInd w:w="6" w:type="dxa"/>
        <w:tblCellMar>
          <w:top w:w="149" w:type="dxa"/>
          <w:left w:w="138" w:type="dxa"/>
          <w:right w:w="81" w:type="dxa"/>
        </w:tblCellMar>
        <w:tblLook w:val="04A0" w:firstRow="1" w:lastRow="0" w:firstColumn="1" w:lastColumn="0" w:noHBand="0" w:noVBand="1"/>
      </w:tblPr>
      <w:tblGrid>
        <w:gridCol w:w="1295"/>
        <w:gridCol w:w="4920"/>
        <w:gridCol w:w="3134"/>
      </w:tblGrid>
      <w:tr w:rsidR="001D4E20" w:rsidRPr="001D4E20" w14:paraId="3FD8186C" w14:textId="77777777" w:rsidTr="00AE23B4">
        <w:trPr>
          <w:trHeight w:val="526"/>
        </w:trPr>
        <w:tc>
          <w:tcPr>
            <w:tcW w:w="1295"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0B44257B"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FFFFFF"/>
                <w:sz w:val="22"/>
                <w:lang w:val="en-ZA" w:eastAsia="en-ZA"/>
              </w:rPr>
              <w:t>Milestone</w:t>
            </w:r>
            <w:r w:rsidRPr="001D4E20">
              <w:rPr>
                <w:rFonts w:ascii="Arial" w:eastAsia="Arial" w:hAnsi="Arial" w:cs="Arial"/>
                <w:color w:val="FFFFFF"/>
                <w:sz w:val="22"/>
                <w:lang w:val="en-ZA" w:eastAsia="en-ZA"/>
              </w:rPr>
              <w:t xml:space="preserve"> </w:t>
            </w:r>
          </w:p>
        </w:tc>
        <w:tc>
          <w:tcPr>
            <w:tcW w:w="4920"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505E8F7D"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FFFFFF"/>
                <w:sz w:val="22"/>
                <w:lang w:val="en-ZA" w:eastAsia="en-ZA"/>
              </w:rPr>
              <w:t>Description</w:t>
            </w:r>
            <w:r w:rsidRPr="001D4E20">
              <w:rPr>
                <w:rFonts w:ascii="Arial" w:eastAsia="Arial" w:hAnsi="Arial" w:cs="Arial"/>
                <w:color w:val="FFFFFF"/>
                <w:sz w:val="22"/>
                <w:lang w:val="en-ZA" w:eastAsia="en-ZA"/>
              </w:rPr>
              <w:t xml:space="preserve"> </w:t>
            </w:r>
          </w:p>
        </w:tc>
        <w:tc>
          <w:tcPr>
            <w:tcW w:w="3134"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56B383E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FFFFFF"/>
                <w:sz w:val="22"/>
                <w:lang w:val="en-ZA" w:eastAsia="en-ZA"/>
              </w:rPr>
              <w:t>Target</w:t>
            </w:r>
            <w:r w:rsidRPr="001D4E20">
              <w:rPr>
                <w:rFonts w:ascii="Arial" w:eastAsia="Arial" w:hAnsi="Arial" w:cs="Arial"/>
                <w:color w:val="FFFFFF"/>
                <w:sz w:val="22"/>
                <w:lang w:val="en-ZA" w:eastAsia="en-ZA"/>
              </w:rPr>
              <w:t xml:space="preserve"> </w:t>
            </w:r>
          </w:p>
        </w:tc>
      </w:tr>
      <w:tr w:rsidR="001D4E20" w:rsidRPr="001D4E20" w14:paraId="6DF4EFAE" w14:textId="77777777" w:rsidTr="00AE23B4">
        <w:trPr>
          <w:trHeight w:val="601"/>
        </w:trPr>
        <w:tc>
          <w:tcPr>
            <w:tcW w:w="1295" w:type="dxa"/>
            <w:tcBorders>
              <w:top w:val="single" w:sz="4" w:space="0" w:color="BFBFBF"/>
              <w:left w:val="single" w:sz="4" w:space="0" w:color="BFBFBF"/>
              <w:bottom w:val="single" w:sz="4" w:space="0" w:color="BFBFBF"/>
              <w:right w:val="single" w:sz="4" w:space="0" w:color="BFBFBF"/>
            </w:tcBorders>
            <w:vAlign w:val="center"/>
          </w:tcPr>
          <w:p w14:paraId="602DC977"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M1</w:t>
            </w:r>
            <w:r w:rsidRPr="001D4E20">
              <w:rPr>
                <w:rFonts w:ascii="Arial" w:eastAsia="Arial" w:hAnsi="Arial" w:cs="Arial"/>
                <w:color w:val="000000"/>
                <w:sz w:val="22"/>
                <w:lang w:val="en-ZA" w:eastAsia="en-ZA"/>
              </w:rPr>
              <w:t xml:space="preserve"> </w:t>
            </w:r>
          </w:p>
        </w:tc>
        <w:tc>
          <w:tcPr>
            <w:tcW w:w="4920" w:type="dxa"/>
            <w:tcBorders>
              <w:top w:val="single" w:sz="4" w:space="0" w:color="BFBFBF"/>
              <w:left w:val="single" w:sz="4" w:space="0" w:color="BFBFBF"/>
              <w:bottom w:val="single" w:sz="4" w:space="0" w:color="BFBFBF"/>
              <w:right w:val="single" w:sz="4" w:space="0" w:color="BFBFBF"/>
            </w:tcBorders>
            <w:vAlign w:val="center"/>
          </w:tcPr>
          <w:p w14:paraId="5796B91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Contract signature and programme kick-off </w:t>
            </w:r>
          </w:p>
        </w:tc>
        <w:tc>
          <w:tcPr>
            <w:tcW w:w="3134" w:type="dxa"/>
            <w:tcBorders>
              <w:top w:val="single" w:sz="4" w:space="0" w:color="BFBFBF"/>
              <w:left w:val="single" w:sz="4" w:space="0" w:color="BFBFBF"/>
              <w:bottom w:val="single" w:sz="4" w:space="0" w:color="BFBFBF"/>
              <w:right w:val="single" w:sz="4" w:space="0" w:color="BFBFBF"/>
            </w:tcBorders>
            <w:vAlign w:val="center"/>
          </w:tcPr>
          <w:p w14:paraId="4C477F8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Week 1</w:t>
            </w:r>
            <w:r w:rsidRPr="001D4E20">
              <w:rPr>
                <w:rFonts w:ascii="Arial" w:eastAsia="Arial" w:hAnsi="Arial" w:cs="Arial"/>
                <w:color w:val="000000"/>
                <w:sz w:val="22"/>
                <w:lang w:val="en-ZA" w:eastAsia="en-ZA"/>
              </w:rPr>
              <w:t xml:space="preserve"> </w:t>
            </w:r>
          </w:p>
        </w:tc>
      </w:tr>
      <w:tr w:rsidR="001D4E20" w:rsidRPr="001D4E20" w14:paraId="35E7F23E" w14:textId="77777777" w:rsidTr="00AE23B4">
        <w:trPr>
          <w:trHeight w:val="566"/>
        </w:trPr>
        <w:tc>
          <w:tcPr>
            <w:tcW w:w="1295" w:type="dxa"/>
            <w:tcBorders>
              <w:top w:val="single" w:sz="4" w:space="0" w:color="BFBFBF"/>
              <w:left w:val="single" w:sz="4" w:space="0" w:color="BFBFBF"/>
              <w:bottom w:val="single" w:sz="4" w:space="0" w:color="BFBFBF"/>
              <w:right w:val="single" w:sz="4" w:space="0" w:color="BFBFBF"/>
            </w:tcBorders>
            <w:vAlign w:val="center"/>
          </w:tcPr>
          <w:p w14:paraId="689BCD89"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M2</w:t>
            </w:r>
            <w:r w:rsidRPr="001D4E20">
              <w:rPr>
                <w:rFonts w:ascii="Arial" w:eastAsia="Arial" w:hAnsi="Arial" w:cs="Arial"/>
                <w:color w:val="000000"/>
                <w:sz w:val="22"/>
                <w:lang w:val="en-ZA" w:eastAsia="en-ZA"/>
              </w:rPr>
              <w:t xml:space="preserve"> </w:t>
            </w:r>
          </w:p>
        </w:tc>
        <w:tc>
          <w:tcPr>
            <w:tcW w:w="4920" w:type="dxa"/>
            <w:tcBorders>
              <w:top w:val="single" w:sz="4" w:space="0" w:color="BFBFBF"/>
              <w:left w:val="single" w:sz="4" w:space="0" w:color="BFBFBF"/>
              <w:bottom w:val="single" w:sz="4" w:space="0" w:color="BFBFBF"/>
              <w:right w:val="single" w:sz="4" w:space="0" w:color="BFBFBF"/>
            </w:tcBorders>
            <w:vAlign w:val="center"/>
          </w:tcPr>
          <w:p w14:paraId="3C28ED3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Inception Report and PMP accepted </w:t>
            </w:r>
          </w:p>
        </w:tc>
        <w:tc>
          <w:tcPr>
            <w:tcW w:w="3134" w:type="dxa"/>
            <w:tcBorders>
              <w:top w:val="single" w:sz="4" w:space="0" w:color="BFBFBF"/>
              <w:left w:val="single" w:sz="4" w:space="0" w:color="BFBFBF"/>
              <w:bottom w:val="single" w:sz="4" w:space="0" w:color="BFBFBF"/>
              <w:right w:val="single" w:sz="4" w:space="0" w:color="BFBFBF"/>
            </w:tcBorders>
            <w:vAlign w:val="center"/>
          </w:tcPr>
          <w:p w14:paraId="09204446"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End of Week 2</w:t>
            </w:r>
            <w:r w:rsidRPr="001D4E20">
              <w:rPr>
                <w:rFonts w:ascii="Arial" w:eastAsia="Arial" w:hAnsi="Arial" w:cs="Arial"/>
                <w:color w:val="000000"/>
                <w:sz w:val="22"/>
                <w:lang w:val="en-ZA" w:eastAsia="en-ZA"/>
              </w:rPr>
              <w:t xml:space="preserve"> </w:t>
            </w:r>
          </w:p>
        </w:tc>
      </w:tr>
      <w:tr w:rsidR="001D4E20" w:rsidRPr="001D4E20" w14:paraId="5C9547C9" w14:textId="77777777" w:rsidTr="00AE23B4">
        <w:trPr>
          <w:trHeight w:val="835"/>
        </w:trPr>
        <w:tc>
          <w:tcPr>
            <w:tcW w:w="1295" w:type="dxa"/>
            <w:tcBorders>
              <w:top w:val="single" w:sz="4" w:space="0" w:color="BFBFBF"/>
              <w:left w:val="single" w:sz="4" w:space="0" w:color="BFBFBF"/>
              <w:bottom w:val="single" w:sz="4" w:space="0" w:color="BFBFBF"/>
              <w:right w:val="single" w:sz="4" w:space="0" w:color="BFBFBF"/>
            </w:tcBorders>
          </w:tcPr>
          <w:p w14:paraId="1E4512EF"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M3</w:t>
            </w:r>
            <w:r w:rsidRPr="001D4E20">
              <w:rPr>
                <w:rFonts w:ascii="Arial" w:eastAsia="Arial" w:hAnsi="Arial" w:cs="Arial"/>
                <w:color w:val="000000"/>
                <w:sz w:val="22"/>
                <w:lang w:val="en-ZA" w:eastAsia="en-ZA"/>
              </w:rPr>
              <w:t xml:space="preserve"> </w:t>
            </w:r>
          </w:p>
        </w:tc>
        <w:tc>
          <w:tcPr>
            <w:tcW w:w="4920" w:type="dxa"/>
            <w:tcBorders>
              <w:top w:val="single" w:sz="4" w:space="0" w:color="BFBFBF"/>
              <w:left w:val="single" w:sz="4" w:space="0" w:color="BFBFBF"/>
              <w:bottom w:val="single" w:sz="4" w:space="0" w:color="BFBFBF"/>
              <w:right w:val="single" w:sz="4" w:space="0" w:color="BFBFBF"/>
            </w:tcBorders>
            <w:vAlign w:val="center"/>
          </w:tcPr>
          <w:p w14:paraId="5AF42F91"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Rules of Engagement signed for all VAPT/Integration testing </w:t>
            </w:r>
          </w:p>
        </w:tc>
        <w:tc>
          <w:tcPr>
            <w:tcW w:w="3134" w:type="dxa"/>
            <w:tcBorders>
              <w:top w:val="single" w:sz="4" w:space="0" w:color="BFBFBF"/>
              <w:left w:val="single" w:sz="4" w:space="0" w:color="BFBFBF"/>
              <w:bottom w:val="single" w:sz="4" w:space="0" w:color="BFBFBF"/>
              <w:right w:val="single" w:sz="4" w:space="0" w:color="BFBFBF"/>
            </w:tcBorders>
          </w:tcPr>
          <w:p w14:paraId="64D1B839"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End of Week 3</w:t>
            </w:r>
            <w:r w:rsidRPr="001D4E20">
              <w:rPr>
                <w:rFonts w:ascii="Arial" w:eastAsia="Arial" w:hAnsi="Arial" w:cs="Arial"/>
                <w:color w:val="000000"/>
                <w:sz w:val="22"/>
                <w:lang w:val="en-ZA" w:eastAsia="en-ZA"/>
              </w:rPr>
              <w:t xml:space="preserve"> </w:t>
            </w:r>
          </w:p>
        </w:tc>
      </w:tr>
      <w:tr w:rsidR="001D4E20" w:rsidRPr="001D4E20" w14:paraId="1B454259" w14:textId="77777777" w:rsidTr="00AE23B4">
        <w:trPr>
          <w:trHeight w:val="840"/>
        </w:trPr>
        <w:tc>
          <w:tcPr>
            <w:tcW w:w="1295" w:type="dxa"/>
            <w:tcBorders>
              <w:top w:val="single" w:sz="4" w:space="0" w:color="BFBFBF"/>
              <w:left w:val="single" w:sz="4" w:space="0" w:color="BFBFBF"/>
              <w:bottom w:val="single" w:sz="4" w:space="0" w:color="BFBFBF"/>
              <w:right w:val="single" w:sz="4" w:space="0" w:color="BFBFBF"/>
            </w:tcBorders>
          </w:tcPr>
          <w:p w14:paraId="65EFC521"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M4</w:t>
            </w:r>
            <w:r w:rsidRPr="001D4E20">
              <w:rPr>
                <w:rFonts w:ascii="Arial" w:eastAsia="Arial" w:hAnsi="Arial" w:cs="Arial"/>
                <w:color w:val="000000"/>
                <w:sz w:val="22"/>
                <w:lang w:val="en-ZA" w:eastAsia="en-ZA"/>
              </w:rPr>
              <w:t xml:space="preserve"> </w:t>
            </w:r>
          </w:p>
        </w:tc>
        <w:tc>
          <w:tcPr>
            <w:tcW w:w="4920" w:type="dxa"/>
            <w:tcBorders>
              <w:top w:val="single" w:sz="4" w:space="0" w:color="BFBFBF"/>
              <w:left w:val="single" w:sz="4" w:space="0" w:color="BFBFBF"/>
              <w:bottom w:val="single" w:sz="4" w:space="0" w:color="BFBFBF"/>
              <w:right w:val="single" w:sz="4" w:space="0" w:color="BFBFBF"/>
            </w:tcBorders>
            <w:vAlign w:val="center"/>
          </w:tcPr>
          <w:p w14:paraId="3A6A7E65"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Maturity assessment evidence collection complete </w:t>
            </w:r>
          </w:p>
        </w:tc>
        <w:tc>
          <w:tcPr>
            <w:tcW w:w="3134" w:type="dxa"/>
            <w:tcBorders>
              <w:top w:val="single" w:sz="4" w:space="0" w:color="BFBFBF"/>
              <w:left w:val="single" w:sz="4" w:space="0" w:color="BFBFBF"/>
              <w:bottom w:val="single" w:sz="4" w:space="0" w:color="BFBFBF"/>
              <w:right w:val="single" w:sz="4" w:space="0" w:color="BFBFBF"/>
            </w:tcBorders>
          </w:tcPr>
          <w:p w14:paraId="227FC8C0"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End of Week 6</w:t>
            </w:r>
            <w:r w:rsidRPr="001D4E20">
              <w:rPr>
                <w:rFonts w:ascii="Arial" w:eastAsia="Arial" w:hAnsi="Arial" w:cs="Arial"/>
                <w:color w:val="000000"/>
                <w:sz w:val="22"/>
                <w:lang w:val="en-ZA" w:eastAsia="en-ZA"/>
              </w:rPr>
              <w:t xml:space="preserve"> </w:t>
            </w:r>
          </w:p>
        </w:tc>
      </w:tr>
      <w:tr w:rsidR="001D4E20" w:rsidRPr="001D4E20" w14:paraId="5A169E25" w14:textId="77777777" w:rsidTr="00AE23B4">
        <w:trPr>
          <w:trHeight w:val="562"/>
        </w:trPr>
        <w:tc>
          <w:tcPr>
            <w:tcW w:w="1295" w:type="dxa"/>
            <w:tcBorders>
              <w:top w:val="single" w:sz="4" w:space="0" w:color="BFBFBF"/>
              <w:left w:val="single" w:sz="4" w:space="0" w:color="BFBFBF"/>
              <w:bottom w:val="single" w:sz="4" w:space="0" w:color="BFBFBF"/>
              <w:right w:val="single" w:sz="4" w:space="0" w:color="BFBFBF"/>
            </w:tcBorders>
            <w:vAlign w:val="center"/>
          </w:tcPr>
          <w:p w14:paraId="4B0F0694"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M5</w:t>
            </w:r>
            <w:r w:rsidRPr="001D4E20">
              <w:rPr>
                <w:rFonts w:ascii="Arial" w:eastAsia="Arial" w:hAnsi="Arial" w:cs="Arial"/>
                <w:color w:val="000000"/>
                <w:sz w:val="22"/>
                <w:lang w:val="en-ZA" w:eastAsia="en-ZA"/>
              </w:rPr>
              <w:t xml:space="preserve"> </w:t>
            </w:r>
          </w:p>
        </w:tc>
        <w:tc>
          <w:tcPr>
            <w:tcW w:w="4920" w:type="dxa"/>
            <w:tcBorders>
              <w:top w:val="single" w:sz="4" w:space="0" w:color="BFBFBF"/>
              <w:left w:val="single" w:sz="4" w:space="0" w:color="BFBFBF"/>
              <w:bottom w:val="single" w:sz="4" w:space="0" w:color="BFBFBF"/>
              <w:right w:val="single" w:sz="4" w:space="0" w:color="BFBFBF"/>
            </w:tcBorders>
            <w:vAlign w:val="center"/>
          </w:tcPr>
          <w:p w14:paraId="1A7C4917"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Active testing complete (WS3, WS5) </w:t>
            </w:r>
          </w:p>
        </w:tc>
        <w:tc>
          <w:tcPr>
            <w:tcW w:w="3134" w:type="dxa"/>
            <w:tcBorders>
              <w:top w:val="single" w:sz="4" w:space="0" w:color="BFBFBF"/>
              <w:left w:val="single" w:sz="4" w:space="0" w:color="BFBFBF"/>
              <w:bottom w:val="single" w:sz="4" w:space="0" w:color="BFBFBF"/>
              <w:right w:val="single" w:sz="4" w:space="0" w:color="BFBFBF"/>
            </w:tcBorders>
            <w:vAlign w:val="center"/>
          </w:tcPr>
          <w:p w14:paraId="2D0CAB5B"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End of Week 10</w:t>
            </w:r>
            <w:r w:rsidRPr="001D4E20">
              <w:rPr>
                <w:rFonts w:ascii="Arial" w:eastAsia="Arial" w:hAnsi="Arial" w:cs="Arial"/>
                <w:color w:val="000000"/>
                <w:sz w:val="22"/>
                <w:lang w:val="en-ZA" w:eastAsia="en-ZA"/>
              </w:rPr>
              <w:t xml:space="preserve"> </w:t>
            </w:r>
          </w:p>
        </w:tc>
      </w:tr>
      <w:tr w:rsidR="001D4E20" w:rsidRPr="001D4E20" w14:paraId="0C1C5CB2" w14:textId="77777777" w:rsidTr="00AE23B4">
        <w:trPr>
          <w:trHeight w:val="566"/>
        </w:trPr>
        <w:tc>
          <w:tcPr>
            <w:tcW w:w="1295" w:type="dxa"/>
            <w:tcBorders>
              <w:top w:val="single" w:sz="4" w:space="0" w:color="BFBFBF"/>
              <w:left w:val="single" w:sz="4" w:space="0" w:color="BFBFBF"/>
              <w:bottom w:val="single" w:sz="4" w:space="0" w:color="BFBFBF"/>
              <w:right w:val="single" w:sz="4" w:space="0" w:color="BFBFBF"/>
            </w:tcBorders>
            <w:vAlign w:val="center"/>
          </w:tcPr>
          <w:p w14:paraId="30BDD459"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M6</w:t>
            </w:r>
            <w:r w:rsidRPr="001D4E20">
              <w:rPr>
                <w:rFonts w:ascii="Arial" w:eastAsia="Arial" w:hAnsi="Arial" w:cs="Arial"/>
                <w:color w:val="000000"/>
                <w:sz w:val="22"/>
                <w:lang w:val="en-ZA" w:eastAsia="en-ZA"/>
              </w:rPr>
              <w:t xml:space="preserve"> </w:t>
            </w:r>
          </w:p>
        </w:tc>
        <w:tc>
          <w:tcPr>
            <w:tcW w:w="4920" w:type="dxa"/>
            <w:tcBorders>
              <w:top w:val="single" w:sz="4" w:space="0" w:color="BFBFBF"/>
              <w:left w:val="single" w:sz="4" w:space="0" w:color="BFBFBF"/>
              <w:bottom w:val="single" w:sz="4" w:space="0" w:color="BFBFBF"/>
              <w:right w:val="single" w:sz="4" w:space="0" w:color="BFBFBF"/>
            </w:tcBorders>
            <w:vAlign w:val="center"/>
          </w:tcPr>
          <w:p w14:paraId="7D882B2D"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OT Site Assessments complete (WS6, 3 sites) </w:t>
            </w:r>
          </w:p>
        </w:tc>
        <w:tc>
          <w:tcPr>
            <w:tcW w:w="3134" w:type="dxa"/>
            <w:tcBorders>
              <w:top w:val="single" w:sz="4" w:space="0" w:color="BFBFBF"/>
              <w:left w:val="single" w:sz="4" w:space="0" w:color="BFBFBF"/>
              <w:bottom w:val="single" w:sz="4" w:space="0" w:color="BFBFBF"/>
              <w:right w:val="single" w:sz="4" w:space="0" w:color="BFBFBF"/>
            </w:tcBorders>
            <w:vAlign w:val="center"/>
          </w:tcPr>
          <w:p w14:paraId="6BED5D2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End of Week 11</w:t>
            </w:r>
            <w:r w:rsidRPr="001D4E20">
              <w:rPr>
                <w:rFonts w:ascii="Arial" w:eastAsia="Arial" w:hAnsi="Arial" w:cs="Arial"/>
                <w:color w:val="000000"/>
                <w:sz w:val="22"/>
                <w:lang w:val="en-ZA" w:eastAsia="en-ZA"/>
              </w:rPr>
              <w:t xml:space="preserve"> </w:t>
            </w:r>
          </w:p>
        </w:tc>
      </w:tr>
      <w:tr w:rsidR="001D4E20" w:rsidRPr="001D4E20" w14:paraId="2233CCF3" w14:textId="77777777" w:rsidTr="00AE23B4">
        <w:trPr>
          <w:trHeight w:val="835"/>
        </w:trPr>
        <w:tc>
          <w:tcPr>
            <w:tcW w:w="1295" w:type="dxa"/>
            <w:tcBorders>
              <w:top w:val="single" w:sz="4" w:space="0" w:color="BFBFBF"/>
              <w:left w:val="single" w:sz="4" w:space="0" w:color="BFBFBF"/>
              <w:bottom w:val="single" w:sz="4" w:space="0" w:color="BFBFBF"/>
              <w:right w:val="single" w:sz="4" w:space="0" w:color="BFBFBF"/>
            </w:tcBorders>
          </w:tcPr>
          <w:p w14:paraId="371CC7F2"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M7</w:t>
            </w:r>
            <w:r w:rsidRPr="001D4E20">
              <w:rPr>
                <w:rFonts w:ascii="Arial" w:eastAsia="Arial" w:hAnsi="Arial" w:cs="Arial"/>
                <w:color w:val="000000"/>
                <w:sz w:val="22"/>
                <w:lang w:val="en-ZA" w:eastAsia="en-ZA"/>
              </w:rPr>
              <w:t xml:space="preserve"> </w:t>
            </w:r>
          </w:p>
        </w:tc>
        <w:tc>
          <w:tcPr>
            <w:tcW w:w="4920" w:type="dxa"/>
            <w:tcBorders>
              <w:top w:val="single" w:sz="4" w:space="0" w:color="BFBFBF"/>
              <w:left w:val="single" w:sz="4" w:space="0" w:color="BFBFBF"/>
              <w:bottom w:val="single" w:sz="4" w:space="0" w:color="BFBFBF"/>
              <w:right w:val="single" w:sz="4" w:space="0" w:color="BFBFBF"/>
            </w:tcBorders>
            <w:vAlign w:val="center"/>
          </w:tcPr>
          <w:p w14:paraId="662F59FD"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Draft Strategy and Roadmap issued for PRASA review </w:t>
            </w:r>
          </w:p>
        </w:tc>
        <w:tc>
          <w:tcPr>
            <w:tcW w:w="3134" w:type="dxa"/>
            <w:tcBorders>
              <w:top w:val="single" w:sz="4" w:space="0" w:color="BFBFBF"/>
              <w:left w:val="single" w:sz="4" w:space="0" w:color="BFBFBF"/>
              <w:bottom w:val="single" w:sz="4" w:space="0" w:color="BFBFBF"/>
              <w:right w:val="single" w:sz="4" w:space="0" w:color="BFBFBF"/>
            </w:tcBorders>
          </w:tcPr>
          <w:p w14:paraId="419C3F43"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End of Week 13</w:t>
            </w:r>
            <w:r w:rsidRPr="001D4E20">
              <w:rPr>
                <w:rFonts w:ascii="Arial" w:eastAsia="Arial" w:hAnsi="Arial" w:cs="Arial"/>
                <w:color w:val="000000"/>
                <w:sz w:val="22"/>
                <w:lang w:val="en-ZA" w:eastAsia="en-ZA"/>
              </w:rPr>
              <w:t xml:space="preserve"> </w:t>
            </w:r>
          </w:p>
        </w:tc>
      </w:tr>
      <w:tr w:rsidR="001D4E20" w:rsidRPr="001D4E20" w14:paraId="2CDE34AB" w14:textId="77777777" w:rsidTr="00AE23B4">
        <w:trPr>
          <w:trHeight w:val="840"/>
        </w:trPr>
        <w:tc>
          <w:tcPr>
            <w:tcW w:w="1295" w:type="dxa"/>
            <w:tcBorders>
              <w:top w:val="single" w:sz="4" w:space="0" w:color="BFBFBF"/>
              <w:left w:val="single" w:sz="4" w:space="0" w:color="BFBFBF"/>
              <w:bottom w:val="single" w:sz="4" w:space="0" w:color="BFBFBF"/>
              <w:right w:val="single" w:sz="4" w:space="0" w:color="BFBFBF"/>
            </w:tcBorders>
          </w:tcPr>
          <w:p w14:paraId="384A576D"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M8</w:t>
            </w:r>
            <w:r w:rsidRPr="001D4E20">
              <w:rPr>
                <w:rFonts w:ascii="Arial" w:eastAsia="Arial" w:hAnsi="Arial" w:cs="Arial"/>
                <w:color w:val="000000"/>
                <w:sz w:val="22"/>
                <w:lang w:val="en-ZA" w:eastAsia="en-ZA"/>
              </w:rPr>
              <w:t xml:space="preserve"> </w:t>
            </w:r>
          </w:p>
        </w:tc>
        <w:tc>
          <w:tcPr>
            <w:tcW w:w="4920" w:type="dxa"/>
            <w:tcBorders>
              <w:top w:val="single" w:sz="4" w:space="0" w:color="BFBFBF"/>
              <w:left w:val="single" w:sz="4" w:space="0" w:color="BFBFBF"/>
              <w:bottom w:val="single" w:sz="4" w:space="0" w:color="BFBFBF"/>
              <w:right w:val="single" w:sz="4" w:space="0" w:color="BFBFBF"/>
            </w:tcBorders>
            <w:vAlign w:val="center"/>
          </w:tcPr>
          <w:p w14:paraId="1708BF93"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Final Strategy, Roadmap, Investment Case accepted </w:t>
            </w:r>
          </w:p>
        </w:tc>
        <w:tc>
          <w:tcPr>
            <w:tcW w:w="3134" w:type="dxa"/>
            <w:tcBorders>
              <w:top w:val="single" w:sz="4" w:space="0" w:color="BFBFBF"/>
              <w:left w:val="single" w:sz="4" w:space="0" w:color="BFBFBF"/>
              <w:bottom w:val="single" w:sz="4" w:space="0" w:color="BFBFBF"/>
              <w:right w:val="single" w:sz="4" w:space="0" w:color="BFBFBF"/>
            </w:tcBorders>
          </w:tcPr>
          <w:p w14:paraId="45AA2F1D"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End of Week 15</w:t>
            </w:r>
            <w:r w:rsidRPr="001D4E20">
              <w:rPr>
                <w:rFonts w:ascii="Arial" w:eastAsia="Arial" w:hAnsi="Arial" w:cs="Arial"/>
                <w:color w:val="000000"/>
                <w:sz w:val="22"/>
                <w:lang w:val="en-ZA" w:eastAsia="en-ZA"/>
              </w:rPr>
              <w:t xml:space="preserve"> </w:t>
            </w:r>
          </w:p>
        </w:tc>
      </w:tr>
      <w:tr w:rsidR="001D4E20" w:rsidRPr="001D4E20" w14:paraId="4598F6C9" w14:textId="77777777" w:rsidTr="00AE23B4">
        <w:trPr>
          <w:trHeight w:val="840"/>
        </w:trPr>
        <w:tc>
          <w:tcPr>
            <w:tcW w:w="1295" w:type="dxa"/>
            <w:tcBorders>
              <w:top w:val="single" w:sz="4" w:space="0" w:color="BFBFBF"/>
              <w:left w:val="single" w:sz="4" w:space="0" w:color="BFBFBF"/>
              <w:bottom w:val="single" w:sz="4" w:space="0" w:color="BFBFBF"/>
              <w:right w:val="single" w:sz="4" w:space="0" w:color="BFBFBF"/>
            </w:tcBorders>
          </w:tcPr>
          <w:p w14:paraId="63974262"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M9</w:t>
            </w:r>
            <w:r w:rsidRPr="001D4E20">
              <w:rPr>
                <w:rFonts w:ascii="Arial" w:eastAsia="Arial" w:hAnsi="Arial" w:cs="Arial"/>
                <w:color w:val="000000"/>
                <w:sz w:val="22"/>
                <w:lang w:val="en-ZA" w:eastAsia="en-ZA"/>
              </w:rPr>
              <w:t xml:space="preserve"> </w:t>
            </w:r>
          </w:p>
        </w:tc>
        <w:tc>
          <w:tcPr>
            <w:tcW w:w="4920" w:type="dxa"/>
            <w:tcBorders>
              <w:top w:val="single" w:sz="4" w:space="0" w:color="BFBFBF"/>
              <w:left w:val="single" w:sz="4" w:space="0" w:color="BFBFBF"/>
              <w:bottom w:val="single" w:sz="4" w:space="0" w:color="BFBFBF"/>
              <w:right w:val="single" w:sz="4" w:space="0" w:color="BFBFBF"/>
            </w:tcBorders>
            <w:vAlign w:val="center"/>
          </w:tcPr>
          <w:p w14:paraId="3CDAA7A2" w14:textId="77777777" w:rsidR="001D4E20" w:rsidRPr="001D4E20" w:rsidRDefault="001D4E20" w:rsidP="001D4E20">
            <w:pPr>
              <w:spacing w:line="259" w:lineRule="auto"/>
              <w:ind w:left="1" w:right="16"/>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Board / Risk &amp; ICT Sub-Committee presentation delivered </w:t>
            </w:r>
          </w:p>
        </w:tc>
        <w:tc>
          <w:tcPr>
            <w:tcW w:w="3134" w:type="dxa"/>
            <w:tcBorders>
              <w:top w:val="single" w:sz="4" w:space="0" w:color="BFBFBF"/>
              <w:left w:val="single" w:sz="4" w:space="0" w:color="BFBFBF"/>
              <w:bottom w:val="single" w:sz="4" w:space="0" w:color="BFBFBF"/>
              <w:right w:val="single" w:sz="4" w:space="0" w:color="BFBFBF"/>
            </w:tcBorders>
          </w:tcPr>
          <w:p w14:paraId="2B5DB943"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Week 16</w:t>
            </w:r>
            <w:r w:rsidRPr="001D4E20">
              <w:rPr>
                <w:rFonts w:ascii="Arial" w:eastAsia="Arial" w:hAnsi="Arial" w:cs="Arial"/>
                <w:color w:val="000000"/>
                <w:sz w:val="22"/>
                <w:lang w:val="en-ZA" w:eastAsia="en-ZA"/>
              </w:rPr>
              <w:t xml:space="preserve"> </w:t>
            </w:r>
          </w:p>
        </w:tc>
      </w:tr>
      <w:tr w:rsidR="001D4E20" w:rsidRPr="001D4E20" w14:paraId="35D138F6" w14:textId="77777777" w:rsidTr="00AE23B4">
        <w:trPr>
          <w:trHeight w:val="879"/>
        </w:trPr>
        <w:tc>
          <w:tcPr>
            <w:tcW w:w="1295" w:type="dxa"/>
            <w:tcBorders>
              <w:top w:val="single" w:sz="4" w:space="0" w:color="BFBFBF"/>
              <w:left w:val="single" w:sz="4" w:space="0" w:color="BFBFBF"/>
              <w:bottom w:val="single" w:sz="4" w:space="0" w:color="BFBFBF"/>
              <w:right w:val="single" w:sz="4" w:space="0" w:color="BFBFBF"/>
            </w:tcBorders>
          </w:tcPr>
          <w:p w14:paraId="184066BF"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000000"/>
                <w:sz w:val="22"/>
                <w:lang w:val="en-ZA" w:eastAsia="en-ZA"/>
              </w:rPr>
              <w:t>M10</w:t>
            </w:r>
            <w:r w:rsidRPr="001D4E20">
              <w:rPr>
                <w:rFonts w:ascii="Arial" w:eastAsia="Arial" w:hAnsi="Arial" w:cs="Arial"/>
                <w:color w:val="000000"/>
                <w:sz w:val="22"/>
                <w:lang w:val="en-ZA" w:eastAsia="en-ZA"/>
              </w:rPr>
              <w:t xml:space="preserve"> </w:t>
            </w:r>
          </w:p>
        </w:tc>
        <w:tc>
          <w:tcPr>
            <w:tcW w:w="4920" w:type="dxa"/>
            <w:tcBorders>
              <w:top w:val="single" w:sz="4" w:space="0" w:color="BFBFBF"/>
              <w:left w:val="single" w:sz="4" w:space="0" w:color="BFBFBF"/>
              <w:bottom w:val="single" w:sz="4" w:space="0" w:color="BFBFBF"/>
              <w:right w:val="single" w:sz="4" w:space="0" w:color="BFBFBF"/>
            </w:tcBorders>
            <w:vAlign w:val="center"/>
          </w:tcPr>
          <w:p w14:paraId="79B26C2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Programme close-out and lessons learned accepted </w:t>
            </w:r>
          </w:p>
        </w:tc>
        <w:tc>
          <w:tcPr>
            <w:tcW w:w="3134" w:type="dxa"/>
            <w:tcBorders>
              <w:top w:val="single" w:sz="4" w:space="0" w:color="BFBFBF"/>
              <w:left w:val="single" w:sz="4" w:space="0" w:color="BFBFBF"/>
              <w:bottom w:val="single" w:sz="4" w:space="0" w:color="BFBFBF"/>
              <w:right w:val="single" w:sz="4" w:space="0" w:color="BFBFBF"/>
            </w:tcBorders>
          </w:tcPr>
          <w:p w14:paraId="4CECDC6E"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000000"/>
                <w:sz w:val="22"/>
                <w:lang w:val="en-ZA" w:eastAsia="en-ZA"/>
              </w:rPr>
              <w:t>Week 16</w:t>
            </w:r>
            <w:r w:rsidRPr="001D4E20">
              <w:rPr>
                <w:rFonts w:ascii="Arial" w:eastAsia="Arial" w:hAnsi="Arial" w:cs="Arial"/>
                <w:color w:val="000000"/>
                <w:sz w:val="22"/>
                <w:lang w:val="en-ZA" w:eastAsia="en-ZA"/>
              </w:rPr>
              <w:t xml:space="preserve"> </w:t>
            </w:r>
          </w:p>
        </w:tc>
      </w:tr>
    </w:tbl>
    <w:p w14:paraId="3682F668" w14:textId="77777777" w:rsidR="001D4E20" w:rsidRPr="001D4E20" w:rsidRDefault="001D4E20" w:rsidP="001D4E20">
      <w:pPr>
        <w:spacing w:after="278" w:line="259" w:lineRule="auto"/>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 </w:t>
      </w:r>
    </w:p>
    <w:p w14:paraId="5933C0BB" w14:textId="77777777" w:rsidR="001D4E20" w:rsidRPr="001D4E20" w:rsidRDefault="001D4E20" w:rsidP="001D4E20">
      <w:pPr>
        <w:keepNext/>
        <w:keepLines/>
        <w:spacing w:after="139" w:line="259" w:lineRule="auto"/>
        <w:ind w:left="-5" w:right="-681"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7.3 Critical Success Factors for the Timeline </w:t>
      </w:r>
    </w:p>
    <w:p w14:paraId="3175B4AE" w14:textId="77777777" w:rsidR="001D4E20" w:rsidRPr="001D4E20" w:rsidRDefault="001D4E20" w:rsidP="001D4E20">
      <w:pPr>
        <w:spacing w:after="84" w:line="270" w:lineRule="auto"/>
        <w:ind w:left="10" w:right="-681"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Bidders are expected to be realistic about timeline assumptions and to clearly state the PRASA dependencies required to hold the schedule. PRASA undertakes to make available the following: </w:t>
      </w:r>
    </w:p>
    <w:p w14:paraId="0BA13C86" w14:textId="77777777" w:rsidR="001D4E20" w:rsidRPr="001D4E20" w:rsidRDefault="001D4E20">
      <w:pPr>
        <w:numPr>
          <w:ilvl w:val="0"/>
          <w:numId w:val="56"/>
        </w:numPr>
        <w:spacing w:after="48"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Stakeholder availability for interviews and workshops, scheduled in advance. </w:t>
      </w:r>
    </w:p>
    <w:p w14:paraId="439B94D4" w14:textId="77777777" w:rsidR="001D4E20" w:rsidRPr="001D4E20" w:rsidRDefault="001D4E20">
      <w:pPr>
        <w:numPr>
          <w:ilvl w:val="0"/>
          <w:numId w:val="56"/>
        </w:numPr>
        <w:spacing w:after="48"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Documentation, evidence and read access to assessment artefacts under NDA. </w:t>
      </w:r>
    </w:p>
    <w:p w14:paraId="42A9730A" w14:textId="77777777" w:rsidR="001D4E20" w:rsidRPr="001D4E20" w:rsidRDefault="001D4E20">
      <w:pPr>
        <w:numPr>
          <w:ilvl w:val="0"/>
          <w:numId w:val="56"/>
        </w:numPr>
        <w:spacing w:after="48"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Access (logical and physical) for testing within the agreed RoE. </w:t>
      </w:r>
    </w:p>
    <w:p w14:paraId="79AF214B" w14:textId="77777777" w:rsidR="001D4E20" w:rsidRPr="001D4E20" w:rsidRDefault="001D4E20">
      <w:pPr>
        <w:numPr>
          <w:ilvl w:val="0"/>
          <w:numId w:val="56"/>
        </w:numPr>
        <w:spacing w:after="48"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Designated PRASA Programme Manager and workstream-level counterparts. </w:t>
      </w:r>
    </w:p>
    <w:p w14:paraId="4E9D3235" w14:textId="77777777" w:rsidR="001D4E20" w:rsidRPr="001D4E20" w:rsidRDefault="001D4E20">
      <w:pPr>
        <w:numPr>
          <w:ilvl w:val="0"/>
          <w:numId w:val="56"/>
        </w:numPr>
        <w:spacing w:after="48"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Timely review and feedback on deliverables (10 business-day target). </w:t>
      </w:r>
    </w:p>
    <w:p w14:paraId="7F9BEDBF" w14:textId="77777777" w:rsidR="001D4E20" w:rsidRPr="001D4E20" w:rsidRDefault="001D4E20">
      <w:pPr>
        <w:numPr>
          <w:ilvl w:val="0"/>
          <w:numId w:val="56"/>
        </w:numPr>
        <w:spacing w:after="48"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Site access and Permit-to-Work for OT site assessments. </w:t>
      </w:r>
    </w:p>
    <w:p w14:paraId="1BFCB811" w14:textId="77777777" w:rsidR="001D4E20" w:rsidRPr="001D4E20" w:rsidRDefault="001D4E20" w:rsidP="001D4E20">
      <w:pPr>
        <w:spacing w:line="259" w:lineRule="auto"/>
        <w:ind w:right="-681"/>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 </w:t>
      </w:r>
    </w:p>
    <w:p w14:paraId="492E2B6F" w14:textId="77777777" w:rsidR="001D4E20" w:rsidRPr="001D4E20" w:rsidRDefault="001D4E20" w:rsidP="001D4E20">
      <w:pPr>
        <w:keepNext/>
        <w:keepLines/>
        <w:spacing w:after="273" w:line="259" w:lineRule="auto"/>
        <w:ind w:left="-5" w:right="-681" w:hanging="10"/>
        <w:outlineLvl w:val="1"/>
        <w:rPr>
          <w:rFonts w:ascii="Arial" w:eastAsia="Arial" w:hAnsi="Arial" w:cs="Arial"/>
          <w:b/>
          <w:color w:val="000000"/>
          <w:kern w:val="2"/>
          <w:sz w:val="22"/>
          <w:lang w:val="en-ZA" w:eastAsia="en-ZA"/>
          <w14:ligatures w14:val="standardContextual"/>
        </w:rPr>
      </w:pPr>
      <w:r w:rsidRPr="001D4E20">
        <w:rPr>
          <w:rFonts w:ascii="Arial" w:eastAsia="Arial" w:hAnsi="Arial" w:cs="Arial"/>
          <w:b/>
          <w:color w:val="000000"/>
          <w:kern w:val="2"/>
          <w:sz w:val="22"/>
          <w:lang w:val="en-ZA" w:eastAsia="en-ZA"/>
          <w14:ligatures w14:val="standardContextual"/>
        </w:rPr>
        <w:t xml:space="preserve">8. PROGRAMME GOVERNANCE, APPROACH AND QUALITY </w:t>
      </w:r>
    </w:p>
    <w:p w14:paraId="0B451134" w14:textId="77777777" w:rsidR="001D4E20" w:rsidRPr="001D4E20" w:rsidRDefault="001D4E20" w:rsidP="001D4E20">
      <w:pPr>
        <w:keepNext/>
        <w:keepLines/>
        <w:spacing w:after="143" w:line="259" w:lineRule="auto"/>
        <w:ind w:left="-5" w:right="-681"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8.1 Governance Structure </w:t>
      </w:r>
    </w:p>
    <w:p w14:paraId="73B19D21" w14:textId="77777777" w:rsidR="001D4E20" w:rsidRPr="001D4E20" w:rsidRDefault="001D4E20" w:rsidP="001D4E20">
      <w:pPr>
        <w:spacing w:after="243" w:line="270" w:lineRule="auto"/>
        <w:ind w:left="10" w:right="-681"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The programme will be governed through a three-tier structure designed to provide executive direction, delivery oversight and operational coordination. </w:t>
      </w:r>
    </w:p>
    <w:p w14:paraId="7FE5DF63" w14:textId="77777777" w:rsidR="001D4E20" w:rsidRPr="001D4E20" w:rsidRDefault="001D4E20" w:rsidP="001D4E20">
      <w:pPr>
        <w:keepNext/>
        <w:keepLines/>
        <w:spacing w:after="98" w:line="259" w:lineRule="auto"/>
        <w:ind w:left="-5" w:right="-681" w:hanging="10"/>
        <w:outlineLvl w:val="3"/>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8.1.1 Tier 1 – Executive Programme Sponsorship </w:t>
      </w:r>
    </w:p>
    <w:p w14:paraId="30B7E874" w14:textId="77777777" w:rsidR="001D4E20" w:rsidRPr="001D4E20" w:rsidRDefault="001D4E20">
      <w:pPr>
        <w:numPr>
          <w:ilvl w:val="0"/>
          <w:numId w:val="57"/>
        </w:numPr>
        <w:spacing w:after="48"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Programme Executive Sponsor: Group CEO, PRASA. </w:t>
      </w:r>
    </w:p>
    <w:p w14:paraId="1A5D7DFD" w14:textId="77777777" w:rsidR="001D4E20" w:rsidRPr="001D4E20" w:rsidRDefault="001D4E20">
      <w:pPr>
        <w:numPr>
          <w:ilvl w:val="0"/>
          <w:numId w:val="57"/>
        </w:numPr>
        <w:spacing w:after="48"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Programme Accountable Executive: Group Chief Information Officer (GCIO), PRASA. </w:t>
      </w:r>
    </w:p>
    <w:p w14:paraId="0FB71034" w14:textId="77777777" w:rsidR="001D4E20" w:rsidRPr="001D4E20" w:rsidRDefault="001D4E20">
      <w:pPr>
        <w:numPr>
          <w:ilvl w:val="0"/>
          <w:numId w:val="57"/>
        </w:numPr>
        <w:spacing w:after="234"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Reporting cadence: monthly executive review, with ad-hoc convening on Critical findings. </w:t>
      </w:r>
    </w:p>
    <w:p w14:paraId="7CF564B1" w14:textId="77777777" w:rsidR="001D4E20" w:rsidRPr="001D4E20" w:rsidRDefault="001D4E20" w:rsidP="001D4E20">
      <w:pPr>
        <w:keepNext/>
        <w:keepLines/>
        <w:spacing w:after="98" w:line="259" w:lineRule="auto"/>
        <w:ind w:left="-5" w:right="-681" w:hanging="10"/>
        <w:outlineLvl w:val="3"/>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8.1.2 Tier 2 – Cybersecurity Steering Committee </w:t>
      </w:r>
    </w:p>
    <w:p w14:paraId="6D24D747" w14:textId="77777777" w:rsidR="001D4E20" w:rsidRPr="001D4E20" w:rsidRDefault="001D4E20">
      <w:pPr>
        <w:numPr>
          <w:ilvl w:val="0"/>
          <w:numId w:val="58"/>
        </w:numPr>
        <w:spacing w:after="48"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Chair: Group CIO. </w:t>
      </w:r>
    </w:p>
    <w:p w14:paraId="3963BE19" w14:textId="77777777" w:rsidR="001D4E20" w:rsidRPr="001D4E20" w:rsidRDefault="001D4E20">
      <w:pPr>
        <w:numPr>
          <w:ilvl w:val="0"/>
          <w:numId w:val="58"/>
        </w:numPr>
        <w:spacing w:after="34" w:line="287"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Members: CISO; Group Chief Risk Officer; Group Chief Audit Executive; Group Chief Operating Officer (or delegate); Group Chief Legal Officer (or delegate); Group Head: SCM; representatives of Engineering, Operations and Capital Programmes; bidder Engagement Partner; bidder Programme Director. </w:t>
      </w:r>
    </w:p>
    <w:p w14:paraId="42808FF0" w14:textId="77777777" w:rsidR="001D4E20" w:rsidRPr="001D4E20" w:rsidRDefault="001D4E20">
      <w:pPr>
        <w:numPr>
          <w:ilvl w:val="0"/>
          <w:numId w:val="58"/>
        </w:numPr>
        <w:spacing w:after="48"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Reporting cadence: every two (2) weeks during P1-P3, weekly during P4. </w:t>
      </w:r>
    </w:p>
    <w:p w14:paraId="591EAF45" w14:textId="77777777" w:rsidR="001D4E20" w:rsidRPr="001D4E20" w:rsidRDefault="001D4E20">
      <w:pPr>
        <w:numPr>
          <w:ilvl w:val="0"/>
          <w:numId w:val="58"/>
        </w:numPr>
        <w:spacing w:after="232"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Decision rights: scope changes, exception approvals, risk acceptance, deliverable acceptance escalations. </w:t>
      </w:r>
    </w:p>
    <w:p w14:paraId="0936D60B" w14:textId="77777777" w:rsidR="001D4E20" w:rsidRPr="001D4E20" w:rsidRDefault="001D4E20" w:rsidP="001D4E20">
      <w:pPr>
        <w:keepNext/>
        <w:keepLines/>
        <w:spacing w:after="98" w:line="259" w:lineRule="auto"/>
        <w:ind w:left="-5" w:right="-681" w:hanging="10"/>
        <w:outlineLvl w:val="3"/>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8.1.3 Tier 3 – Programme Delivery Forum </w:t>
      </w:r>
    </w:p>
    <w:p w14:paraId="17BE0DA9" w14:textId="77777777" w:rsidR="001D4E20" w:rsidRPr="001D4E20" w:rsidRDefault="001D4E20">
      <w:pPr>
        <w:numPr>
          <w:ilvl w:val="0"/>
          <w:numId w:val="59"/>
        </w:numPr>
        <w:spacing w:after="48"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Chair: </w:t>
      </w:r>
      <w:r w:rsidRPr="001D4E20">
        <w:rPr>
          <w:rFonts w:ascii="Arial" w:eastAsia="Arial" w:hAnsi="Arial" w:cs="Arial"/>
          <w:i/>
          <w:color w:val="000000"/>
          <w:kern w:val="2"/>
          <w:sz w:val="22"/>
          <w:lang w:val="en-ZA" w:eastAsia="en-ZA"/>
          <w14:ligatures w14:val="standardContextual"/>
        </w:rPr>
        <w:t xml:space="preserve">CISO </w:t>
      </w:r>
      <w:r w:rsidRPr="001D4E20">
        <w:rPr>
          <w:rFonts w:ascii="Arial" w:eastAsia="Arial" w:hAnsi="Arial" w:cs="Arial"/>
          <w:color w:val="000000"/>
          <w:kern w:val="2"/>
          <w:sz w:val="22"/>
          <w:lang w:val="en-ZA" w:eastAsia="en-ZA"/>
          <w14:ligatures w14:val="standardContextual"/>
        </w:rPr>
        <w:t xml:space="preserve">/ Programme Sponsor. </w:t>
      </w:r>
    </w:p>
    <w:p w14:paraId="711EBF91" w14:textId="77777777" w:rsidR="001D4E20" w:rsidRPr="001D4E20" w:rsidRDefault="001D4E20">
      <w:pPr>
        <w:numPr>
          <w:ilvl w:val="0"/>
          <w:numId w:val="59"/>
        </w:numPr>
        <w:spacing w:after="48"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Members: PRASA Programme Manager, workstream leads from PRASA and bidder, named bidder workstream consultants. </w:t>
      </w:r>
    </w:p>
    <w:p w14:paraId="43A82033" w14:textId="77777777" w:rsidR="001D4E20" w:rsidRPr="001D4E20" w:rsidRDefault="001D4E20">
      <w:pPr>
        <w:numPr>
          <w:ilvl w:val="0"/>
          <w:numId w:val="59"/>
        </w:numPr>
        <w:spacing w:after="288"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Reporting cadence: weekly during the engagement, with workstream-level daily stand-ups during active testing phases. </w:t>
      </w:r>
    </w:p>
    <w:p w14:paraId="23E82E8E" w14:textId="77777777" w:rsidR="001D4E20" w:rsidRPr="001D4E20" w:rsidRDefault="001D4E20" w:rsidP="001D4E20">
      <w:pPr>
        <w:keepNext/>
        <w:keepLines/>
        <w:spacing w:line="259" w:lineRule="auto"/>
        <w:ind w:left="-5"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8.2 RACI Overview </w:t>
      </w:r>
    </w:p>
    <w:tbl>
      <w:tblPr>
        <w:tblStyle w:val="TableGrid30"/>
        <w:tblW w:w="9022" w:type="dxa"/>
        <w:tblInd w:w="6" w:type="dxa"/>
        <w:tblCellMar>
          <w:top w:w="146" w:type="dxa"/>
          <w:left w:w="138" w:type="dxa"/>
          <w:right w:w="88" w:type="dxa"/>
        </w:tblCellMar>
        <w:tblLook w:val="04A0" w:firstRow="1" w:lastRow="0" w:firstColumn="1" w:lastColumn="0" w:noHBand="0" w:noVBand="1"/>
      </w:tblPr>
      <w:tblGrid>
        <w:gridCol w:w="3224"/>
        <w:gridCol w:w="1450"/>
        <w:gridCol w:w="1450"/>
        <w:gridCol w:w="1450"/>
        <w:gridCol w:w="1448"/>
      </w:tblGrid>
      <w:tr w:rsidR="001D4E20" w:rsidRPr="001D4E20" w14:paraId="4E8280CA" w14:textId="77777777" w:rsidTr="00362D73">
        <w:trPr>
          <w:trHeight w:val="521"/>
        </w:trPr>
        <w:tc>
          <w:tcPr>
            <w:tcW w:w="3224"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1D4EB1E3"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b/>
                <w:color w:val="FFFFFF"/>
                <w:sz w:val="22"/>
                <w:lang w:val="en-ZA" w:eastAsia="en-ZA"/>
              </w:rPr>
              <w:t>Activity</w:t>
            </w:r>
            <w:r w:rsidRPr="001D4E20">
              <w:rPr>
                <w:rFonts w:ascii="Arial" w:eastAsia="Arial" w:hAnsi="Arial" w:cs="Arial"/>
                <w:color w:val="FFFFFF"/>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6F0B230F"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FFFFFF"/>
                <w:sz w:val="22"/>
                <w:lang w:val="en-ZA" w:eastAsia="en-ZA"/>
              </w:rPr>
              <w:t>Group CIO</w:t>
            </w:r>
            <w:r w:rsidRPr="001D4E20">
              <w:rPr>
                <w:rFonts w:ascii="Arial" w:eastAsia="Arial" w:hAnsi="Arial" w:cs="Arial"/>
                <w:color w:val="FFFFFF"/>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194CEF3C"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FFFFFF"/>
                <w:sz w:val="22"/>
                <w:lang w:val="en-ZA" w:eastAsia="en-ZA"/>
              </w:rPr>
              <w:t>CISO</w:t>
            </w:r>
            <w:r w:rsidRPr="001D4E20">
              <w:rPr>
                <w:rFonts w:ascii="Arial" w:eastAsia="Arial" w:hAnsi="Arial" w:cs="Arial"/>
                <w:color w:val="FFFFFF"/>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3782A325" w14:textId="77777777" w:rsidR="001D4E20" w:rsidRPr="001D4E20" w:rsidRDefault="001D4E20" w:rsidP="001D4E20">
            <w:pPr>
              <w:spacing w:line="259" w:lineRule="auto"/>
              <w:ind w:left="1"/>
              <w:rPr>
                <w:rFonts w:ascii="Arial" w:eastAsia="Arial" w:hAnsi="Arial" w:cs="Arial"/>
                <w:color w:val="000000"/>
                <w:sz w:val="22"/>
                <w:lang w:val="en-ZA" w:eastAsia="en-ZA"/>
              </w:rPr>
            </w:pPr>
            <w:r w:rsidRPr="001D4E20">
              <w:rPr>
                <w:rFonts w:ascii="Arial" w:eastAsia="Arial" w:hAnsi="Arial" w:cs="Arial"/>
                <w:b/>
                <w:color w:val="FFFFFF"/>
                <w:sz w:val="22"/>
                <w:lang w:val="en-ZA" w:eastAsia="en-ZA"/>
              </w:rPr>
              <w:t>PRASA PM</w:t>
            </w:r>
            <w:r w:rsidRPr="001D4E20">
              <w:rPr>
                <w:rFonts w:ascii="Arial" w:eastAsia="Arial" w:hAnsi="Arial" w:cs="Arial"/>
                <w:color w:val="FFFFFF"/>
                <w:sz w:val="22"/>
                <w:lang w:val="en-ZA" w:eastAsia="en-ZA"/>
              </w:rPr>
              <w:t xml:space="preserve"> </w:t>
            </w:r>
          </w:p>
        </w:tc>
        <w:tc>
          <w:tcPr>
            <w:tcW w:w="1448"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29B98DD2" w14:textId="77777777" w:rsidR="001D4E20" w:rsidRPr="001D4E20" w:rsidRDefault="001D4E20" w:rsidP="001D4E20">
            <w:pPr>
              <w:spacing w:line="259" w:lineRule="auto"/>
              <w:ind w:left="6"/>
              <w:rPr>
                <w:rFonts w:ascii="Arial" w:eastAsia="Arial" w:hAnsi="Arial" w:cs="Arial"/>
                <w:color w:val="000000"/>
                <w:sz w:val="22"/>
                <w:lang w:val="en-ZA" w:eastAsia="en-ZA"/>
              </w:rPr>
            </w:pPr>
            <w:r w:rsidRPr="001D4E20">
              <w:rPr>
                <w:rFonts w:ascii="Arial" w:eastAsia="Arial" w:hAnsi="Arial" w:cs="Arial"/>
                <w:b/>
                <w:color w:val="FFFFFF"/>
                <w:sz w:val="22"/>
                <w:lang w:val="en-ZA" w:eastAsia="en-ZA"/>
              </w:rPr>
              <w:t>Bidder</w:t>
            </w:r>
            <w:r w:rsidRPr="001D4E20">
              <w:rPr>
                <w:rFonts w:ascii="Arial" w:eastAsia="Arial" w:hAnsi="Arial" w:cs="Arial"/>
                <w:color w:val="FFFFFF"/>
                <w:sz w:val="22"/>
                <w:lang w:val="en-ZA" w:eastAsia="en-ZA"/>
              </w:rPr>
              <w:t xml:space="preserve"> </w:t>
            </w:r>
          </w:p>
        </w:tc>
      </w:tr>
      <w:tr w:rsidR="001D4E20" w:rsidRPr="001D4E20" w14:paraId="25DF295C" w14:textId="77777777" w:rsidTr="00362D73">
        <w:trPr>
          <w:trHeight w:val="605"/>
        </w:trPr>
        <w:tc>
          <w:tcPr>
            <w:tcW w:w="3224" w:type="dxa"/>
            <w:tcBorders>
              <w:top w:val="single" w:sz="4" w:space="0" w:color="BFBFBF"/>
              <w:left w:val="single" w:sz="4" w:space="0" w:color="BFBFBF"/>
              <w:bottom w:val="single" w:sz="4" w:space="0" w:color="BFBFBF"/>
              <w:right w:val="single" w:sz="4" w:space="0" w:color="BFBFBF"/>
            </w:tcBorders>
            <w:vAlign w:val="center"/>
          </w:tcPr>
          <w:p w14:paraId="7F939481"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Scope confirmation </w:t>
            </w:r>
          </w:p>
        </w:tc>
        <w:tc>
          <w:tcPr>
            <w:tcW w:w="1450" w:type="dxa"/>
            <w:tcBorders>
              <w:top w:val="single" w:sz="4" w:space="0" w:color="BFBFBF"/>
              <w:left w:val="single" w:sz="4" w:space="0" w:color="BFBFBF"/>
              <w:bottom w:val="single" w:sz="4" w:space="0" w:color="BFBFBF"/>
              <w:right w:val="single" w:sz="4" w:space="0" w:color="BFBFBF"/>
            </w:tcBorders>
            <w:vAlign w:val="center"/>
          </w:tcPr>
          <w:p w14:paraId="5BB511DF"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A</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vAlign w:val="center"/>
          </w:tcPr>
          <w:p w14:paraId="4C7B7F56"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R</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vAlign w:val="center"/>
          </w:tcPr>
          <w:p w14:paraId="38D0F297"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C</w:t>
            </w:r>
            <w:r w:rsidRPr="001D4E20">
              <w:rPr>
                <w:rFonts w:ascii="Arial" w:eastAsia="Arial" w:hAnsi="Arial" w:cs="Arial"/>
                <w:color w:val="000000"/>
                <w:sz w:val="22"/>
                <w:lang w:val="en-ZA" w:eastAsia="en-ZA"/>
              </w:rPr>
              <w:t xml:space="preserve"> </w:t>
            </w:r>
          </w:p>
        </w:tc>
        <w:tc>
          <w:tcPr>
            <w:tcW w:w="1448" w:type="dxa"/>
            <w:tcBorders>
              <w:top w:val="single" w:sz="4" w:space="0" w:color="BFBFBF"/>
              <w:left w:val="single" w:sz="4" w:space="0" w:color="BFBFBF"/>
              <w:bottom w:val="single" w:sz="4" w:space="0" w:color="BFBFBF"/>
              <w:right w:val="single" w:sz="4" w:space="0" w:color="BFBFBF"/>
            </w:tcBorders>
            <w:vAlign w:val="center"/>
          </w:tcPr>
          <w:p w14:paraId="42F7575B" w14:textId="77777777" w:rsidR="001D4E20" w:rsidRPr="001D4E20" w:rsidRDefault="001D4E20" w:rsidP="001D4E20">
            <w:pPr>
              <w:spacing w:line="259" w:lineRule="auto"/>
              <w:ind w:right="40"/>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R</w:t>
            </w:r>
            <w:r w:rsidRPr="001D4E20">
              <w:rPr>
                <w:rFonts w:ascii="Arial" w:eastAsia="Arial" w:hAnsi="Arial" w:cs="Arial"/>
                <w:color w:val="000000"/>
                <w:sz w:val="22"/>
                <w:lang w:val="en-ZA" w:eastAsia="en-ZA"/>
              </w:rPr>
              <w:t xml:space="preserve"> </w:t>
            </w:r>
          </w:p>
        </w:tc>
      </w:tr>
      <w:tr w:rsidR="001D4E20" w:rsidRPr="001D4E20" w14:paraId="4F472BFE" w14:textId="77777777" w:rsidTr="00362D73">
        <w:trPr>
          <w:trHeight w:val="835"/>
        </w:trPr>
        <w:tc>
          <w:tcPr>
            <w:tcW w:w="3224" w:type="dxa"/>
            <w:tcBorders>
              <w:top w:val="single" w:sz="4" w:space="0" w:color="BFBFBF"/>
              <w:left w:val="single" w:sz="4" w:space="0" w:color="BFBFBF"/>
              <w:bottom w:val="single" w:sz="4" w:space="0" w:color="BFBFBF"/>
              <w:right w:val="single" w:sz="4" w:space="0" w:color="BFBFBF"/>
            </w:tcBorders>
            <w:vAlign w:val="center"/>
          </w:tcPr>
          <w:p w14:paraId="7D426617"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Methodology selection and approval </w:t>
            </w:r>
          </w:p>
        </w:tc>
        <w:tc>
          <w:tcPr>
            <w:tcW w:w="1450" w:type="dxa"/>
            <w:tcBorders>
              <w:top w:val="single" w:sz="4" w:space="0" w:color="BFBFBF"/>
              <w:left w:val="single" w:sz="4" w:space="0" w:color="BFBFBF"/>
              <w:bottom w:val="single" w:sz="4" w:space="0" w:color="BFBFBF"/>
              <w:right w:val="single" w:sz="4" w:space="0" w:color="BFBFBF"/>
            </w:tcBorders>
          </w:tcPr>
          <w:p w14:paraId="77537EFB"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A</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tcPr>
          <w:p w14:paraId="593B627C"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R</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tcPr>
          <w:p w14:paraId="563E2043"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I</w:t>
            </w:r>
            <w:r w:rsidRPr="001D4E20">
              <w:rPr>
                <w:rFonts w:ascii="Arial" w:eastAsia="Arial" w:hAnsi="Arial" w:cs="Arial"/>
                <w:color w:val="000000"/>
                <w:sz w:val="22"/>
                <w:lang w:val="en-ZA" w:eastAsia="en-ZA"/>
              </w:rPr>
              <w:t xml:space="preserve"> </w:t>
            </w:r>
          </w:p>
        </w:tc>
        <w:tc>
          <w:tcPr>
            <w:tcW w:w="1448" w:type="dxa"/>
            <w:tcBorders>
              <w:top w:val="single" w:sz="4" w:space="0" w:color="BFBFBF"/>
              <w:left w:val="single" w:sz="4" w:space="0" w:color="BFBFBF"/>
              <w:bottom w:val="single" w:sz="4" w:space="0" w:color="BFBFBF"/>
              <w:right w:val="single" w:sz="4" w:space="0" w:color="BFBFBF"/>
            </w:tcBorders>
          </w:tcPr>
          <w:p w14:paraId="286895CA" w14:textId="77777777" w:rsidR="001D4E20" w:rsidRPr="001D4E20" w:rsidRDefault="001D4E20" w:rsidP="001D4E20">
            <w:pPr>
              <w:spacing w:line="259" w:lineRule="auto"/>
              <w:ind w:right="40"/>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R</w:t>
            </w:r>
            <w:r w:rsidRPr="001D4E20">
              <w:rPr>
                <w:rFonts w:ascii="Arial" w:eastAsia="Arial" w:hAnsi="Arial" w:cs="Arial"/>
                <w:color w:val="000000"/>
                <w:sz w:val="22"/>
                <w:lang w:val="en-ZA" w:eastAsia="en-ZA"/>
              </w:rPr>
              <w:t xml:space="preserve"> </w:t>
            </w:r>
          </w:p>
        </w:tc>
      </w:tr>
      <w:tr w:rsidR="001D4E20" w:rsidRPr="001D4E20" w14:paraId="4AFD4450" w14:textId="77777777" w:rsidTr="00362D73">
        <w:trPr>
          <w:trHeight w:val="566"/>
        </w:trPr>
        <w:tc>
          <w:tcPr>
            <w:tcW w:w="3224" w:type="dxa"/>
            <w:tcBorders>
              <w:top w:val="single" w:sz="4" w:space="0" w:color="BFBFBF"/>
              <w:left w:val="single" w:sz="4" w:space="0" w:color="BFBFBF"/>
              <w:bottom w:val="single" w:sz="4" w:space="0" w:color="BFBFBF"/>
              <w:right w:val="single" w:sz="4" w:space="0" w:color="BFBFBF"/>
            </w:tcBorders>
            <w:vAlign w:val="center"/>
          </w:tcPr>
          <w:p w14:paraId="786F7F4B"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RoE approval </w:t>
            </w:r>
          </w:p>
        </w:tc>
        <w:tc>
          <w:tcPr>
            <w:tcW w:w="1450" w:type="dxa"/>
            <w:tcBorders>
              <w:top w:val="single" w:sz="4" w:space="0" w:color="BFBFBF"/>
              <w:left w:val="single" w:sz="4" w:space="0" w:color="BFBFBF"/>
              <w:bottom w:val="single" w:sz="4" w:space="0" w:color="BFBFBF"/>
              <w:right w:val="single" w:sz="4" w:space="0" w:color="BFBFBF"/>
            </w:tcBorders>
            <w:vAlign w:val="center"/>
          </w:tcPr>
          <w:p w14:paraId="68736026"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A</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vAlign w:val="center"/>
          </w:tcPr>
          <w:p w14:paraId="2D3C6E0B"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R</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vAlign w:val="center"/>
          </w:tcPr>
          <w:p w14:paraId="0256667B"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C</w:t>
            </w:r>
            <w:r w:rsidRPr="001D4E20">
              <w:rPr>
                <w:rFonts w:ascii="Arial" w:eastAsia="Arial" w:hAnsi="Arial" w:cs="Arial"/>
                <w:color w:val="000000"/>
                <w:sz w:val="22"/>
                <w:lang w:val="en-ZA" w:eastAsia="en-ZA"/>
              </w:rPr>
              <w:t xml:space="preserve"> </w:t>
            </w:r>
          </w:p>
        </w:tc>
        <w:tc>
          <w:tcPr>
            <w:tcW w:w="1448" w:type="dxa"/>
            <w:tcBorders>
              <w:top w:val="single" w:sz="4" w:space="0" w:color="BFBFBF"/>
              <w:left w:val="single" w:sz="4" w:space="0" w:color="BFBFBF"/>
              <w:bottom w:val="single" w:sz="4" w:space="0" w:color="BFBFBF"/>
              <w:right w:val="single" w:sz="4" w:space="0" w:color="BFBFBF"/>
            </w:tcBorders>
            <w:vAlign w:val="center"/>
          </w:tcPr>
          <w:p w14:paraId="47A61EED" w14:textId="77777777" w:rsidR="001D4E20" w:rsidRPr="001D4E20" w:rsidRDefault="001D4E20" w:rsidP="001D4E20">
            <w:pPr>
              <w:spacing w:line="259" w:lineRule="auto"/>
              <w:ind w:right="40"/>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R</w:t>
            </w:r>
            <w:r w:rsidRPr="001D4E20">
              <w:rPr>
                <w:rFonts w:ascii="Arial" w:eastAsia="Arial" w:hAnsi="Arial" w:cs="Arial"/>
                <w:color w:val="000000"/>
                <w:sz w:val="22"/>
                <w:lang w:val="en-ZA" w:eastAsia="en-ZA"/>
              </w:rPr>
              <w:t xml:space="preserve"> </w:t>
            </w:r>
          </w:p>
        </w:tc>
      </w:tr>
      <w:tr w:rsidR="001D4E20" w:rsidRPr="001D4E20" w14:paraId="0EC7F7F0" w14:textId="77777777" w:rsidTr="00362D73">
        <w:trPr>
          <w:trHeight w:val="879"/>
        </w:trPr>
        <w:tc>
          <w:tcPr>
            <w:tcW w:w="3224" w:type="dxa"/>
            <w:tcBorders>
              <w:top w:val="single" w:sz="4" w:space="0" w:color="BFBFBF"/>
              <w:left w:val="single" w:sz="4" w:space="0" w:color="BFBFBF"/>
              <w:bottom w:val="single" w:sz="4" w:space="0" w:color="BFBFBF"/>
              <w:right w:val="single" w:sz="4" w:space="0" w:color="BFBFBF"/>
            </w:tcBorders>
            <w:vAlign w:val="center"/>
          </w:tcPr>
          <w:p w14:paraId="71329637"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Stakeholder access and scheduling </w:t>
            </w:r>
          </w:p>
        </w:tc>
        <w:tc>
          <w:tcPr>
            <w:tcW w:w="1450" w:type="dxa"/>
            <w:tcBorders>
              <w:top w:val="single" w:sz="4" w:space="0" w:color="BFBFBF"/>
              <w:left w:val="single" w:sz="4" w:space="0" w:color="BFBFBF"/>
              <w:bottom w:val="single" w:sz="4" w:space="0" w:color="BFBFBF"/>
              <w:right w:val="single" w:sz="4" w:space="0" w:color="BFBFBF"/>
            </w:tcBorders>
          </w:tcPr>
          <w:p w14:paraId="3CB99E10"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I</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tcPr>
          <w:p w14:paraId="37F19CD0"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C</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tcPr>
          <w:p w14:paraId="4B19989A"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R</w:t>
            </w:r>
            <w:r w:rsidRPr="001D4E20">
              <w:rPr>
                <w:rFonts w:ascii="Arial" w:eastAsia="Arial" w:hAnsi="Arial" w:cs="Arial"/>
                <w:color w:val="000000"/>
                <w:sz w:val="22"/>
                <w:lang w:val="en-ZA" w:eastAsia="en-ZA"/>
              </w:rPr>
              <w:t xml:space="preserve"> </w:t>
            </w:r>
          </w:p>
        </w:tc>
        <w:tc>
          <w:tcPr>
            <w:tcW w:w="1448" w:type="dxa"/>
            <w:tcBorders>
              <w:top w:val="single" w:sz="4" w:space="0" w:color="BFBFBF"/>
              <w:left w:val="single" w:sz="4" w:space="0" w:color="BFBFBF"/>
              <w:bottom w:val="single" w:sz="4" w:space="0" w:color="BFBFBF"/>
              <w:right w:val="single" w:sz="4" w:space="0" w:color="BFBFBF"/>
            </w:tcBorders>
          </w:tcPr>
          <w:p w14:paraId="300018E6" w14:textId="77777777" w:rsidR="001D4E20" w:rsidRPr="001D4E20" w:rsidRDefault="001D4E20" w:rsidP="001D4E20">
            <w:pPr>
              <w:spacing w:line="259" w:lineRule="auto"/>
              <w:ind w:right="40"/>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C</w:t>
            </w:r>
            <w:r w:rsidRPr="001D4E20">
              <w:rPr>
                <w:rFonts w:ascii="Arial" w:eastAsia="Arial" w:hAnsi="Arial" w:cs="Arial"/>
                <w:color w:val="000000"/>
                <w:sz w:val="22"/>
                <w:lang w:val="en-ZA" w:eastAsia="en-ZA"/>
              </w:rPr>
              <w:t xml:space="preserve"> </w:t>
            </w:r>
          </w:p>
        </w:tc>
      </w:tr>
      <w:tr w:rsidR="001D4E20" w:rsidRPr="001D4E20" w14:paraId="7C941F31" w14:textId="77777777" w:rsidTr="00362D73">
        <w:trPr>
          <w:trHeight w:val="835"/>
        </w:trPr>
        <w:tc>
          <w:tcPr>
            <w:tcW w:w="3224" w:type="dxa"/>
            <w:tcBorders>
              <w:top w:val="single" w:sz="4" w:space="0" w:color="BFBFBF"/>
              <w:left w:val="single" w:sz="4" w:space="0" w:color="BFBFBF"/>
              <w:bottom w:val="single" w:sz="4" w:space="0" w:color="BFBFBF"/>
              <w:right w:val="single" w:sz="4" w:space="0" w:color="BFBFBF"/>
            </w:tcBorders>
            <w:vAlign w:val="center"/>
          </w:tcPr>
          <w:p w14:paraId="287F777F"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Conduct of assessments and testing </w:t>
            </w:r>
          </w:p>
        </w:tc>
        <w:tc>
          <w:tcPr>
            <w:tcW w:w="1450" w:type="dxa"/>
            <w:tcBorders>
              <w:top w:val="single" w:sz="4" w:space="0" w:color="BFBFBF"/>
              <w:left w:val="single" w:sz="4" w:space="0" w:color="BFBFBF"/>
              <w:bottom w:val="single" w:sz="4" w:space="0" w:color="BFBFBF"/>
              <w:right w:val="single" w:sz="4" w:space="0" w:color="BFBFBF"/>
            </w:tcBorders>
          </w:tcPr>
          <w:p w14:paraId="3D181DA7"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I</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tcPr>
          <w:p w14:paraId="61365354"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C</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tcPr>
          <w:p w14:paraId="7C27982D"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C</w:t>
            </w:r>
            <w:r w:rsidRPr="001D4E20">
              <w:rPr>
                <w:rFonts w:ascii="Arial" w:eastAsia="Arial" w:hAnsi="Arial" w:cs="Arial"/>
                <w:color w:val="000000"/>
                <w:sz w:val="22"/>
                <w:lang w:val="en-ZA" w:eastAsia="en-ZA"/>
              </w:rPr>
              <w:t xml:space="preserve"> </w:t>
            </w:r>
          </w:p>
        </w:tc>
        <w:tc>
          <w:tcPr>
            <w:tcW w:w="1448" w:type="dxa"/>
            <w:tcBorders>
              <w:top w:val="single" w:sz="4" w:space="0" w:color="BFBFBF"/>
              <w:left w:val="single" w:sz="4" w:space="0" w:color="BFBFBF"/>
              <w:bottom w:val="single" w:sz="4" w:space="0" w:color="BFBFBF"/>
              <w:right w:val="single" w:sz="4" w:space="0" w:color="BFBFBF"/>
            </w:tcBorders>
          </w:tcPr>
          <w:p w14:paraId="1605EE50" w14:textId="77777777" w:rsidR="001D4E20" w:rsidRPr="001D4E20" w:rsidRDefault="001D4E20" w:rsidP="001D4E20">
            <w:pPr>
              <w:spacing w:line="259" w:lineRule="auto"/>
              <w:ind w:right="40"/>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R</w:t>
            </w:r>
            <w:r w:rsidRPr="001D4E20">
              <w:rPr>
                <w:rFonts w:ascii="Arial" w:eastAsia="Arial" w:hAnsi="Arial" w:cs="Arial"/>
                <w:color w:val="000000"/>
                <w:sz w:val="22"/>
                <w:lang w:val="en-ZA" w:eastAsia="en-ZA"/>
              </w:rPr>
              <w:t xml:space="preserve"> </w:t>
            </w:r>
          </w:p>
        </w:tc>
      </w:tr>
      <w:tr w:rsidR="001D4E20" w:rsidRPr="001D4E20" w14:paraId="155E3C89" w14:textId="77777777" w:rsidTr="00362D73">
        <w:trPr>
          <w:trHeight w:val="840"/>
        </w:trPr>
        <w:tc>
          <w:tcPr>
            <w:tcW w:w="3224" w:type="dxa"/>
            <w:tcBorders>
              <w:top w:val="single" w:sz="4" w:space="0" w:color="BFBFBF"/>
              <w:left w:val="single" w:sz="4" w:space="0" w:color="BFBFBF"/>
              <w:bottom w:val="single" w:sz="4" w:space="0" w:color="BFBFBF"/>
              <w:right w:val="single" w:sz="4" w:space="0" w:color="BFBFBF"/>
            </w:tcBorders>
            <w:vAlign w:val="center"/>
          </w:tcPr>
          <w:p w14:paraId="597D9A7A"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Evidence collection and retention </w:t>
            </w:r>
          </w:p>
        </w:tc>
        <w:tc>
          <w:tcPr>
            <w:tcW w:w="1450" w:type="dxa"/>
            <w:tcBorders>
              <w:top w:val="single" w:sz="4" w:space="0" w:color="BFBFBF"/>
              <w:left w:val="single" w:sz="4" w:space="0" w:color="BFBFBF"/>
              <w:bottom w:val="single" w:sz="4" w:space="0" w:color="BFBFBF"/>
              <w:right w:val="single" w:sz="4" w:space="0" w:color="BFBFBF"/>
            </w:tcBorders>
          </w:tcPr>
          <w:p w14:paraId="429C27F1"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I</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tcPr>
          <w:p w14:paraId="7BB5186C"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C</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tcPr>
          <w:p w14:paraId="6D76D933"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I</w:t>
            </w:r>
            <w:r w:rsidRPr="001D4E20">
              <w:rPr>
                <w:rFonts w:ascii="Arial" w:eastAsia="Arial" w:hAnsi="Arial" w:cs="Arial"/>
                <w:color w:val="000000"/>
                <w:sz w:val="22"/>
                <w:lang w:val="en-ZA" w:eastAsia="en-ZA"/>
              </w:rPr>
              <w:t xml:space="preserve"> </w:t>
            </w:r>
          </w:p>
        </w:tc>
        <w:tc>
          <w:tcPr>
            <w:tcW w:w="1448" w:type="dxa"/>
            <w:tcBorders>
              <w:top w:val="single" w:sz="4" w:space="0" w:color="BFBFBF"/>
              <w:left w:val="single" w:sz="4" w:space="0" w:color="BFBFBF"/>
              <w:bottom w:val="single" w:sz="4" w:space="0" w:color="BFBFBF"/>
              <w:right w:val="single" w:sz="4" w:space="0" w:color="BFBFBF"/>
            </w:tcBorders>
          </w:tcPr>
          <w:p w14:paraId="03775E03" w14:textId="77777777" w:rsidR="001D4E20" w:rsidRPr="001D4E20" w:rsidRDefault="001D4E20" w:rsidP="001D4E20">
            <w:pPr>
              <w:spacing w:line="259" w:lineRule="auto"/>
              <w:ind w:right="40"/>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R</w:t>
            </w:r>
            <w:r w:rsidRPr="001D4E20">
              <w:rPr>
                <w:rFonts w:ascii="Arial" w:eastAsia="Arial" w:hAnsi="Arial" w:cs="Arial"/>
                <w:color w:val="000000"/>
                <w:sz w:val="22"/>
                <w:lang w:val="en-ZA" w:eastAsia="en-ZA"/>
              </w:rPr>
              <w:t xml:space="preserve"> </w:t>
            </w:r>
          </w:p>
        </w:tc>
      </w:tr>
      <w:tr w:rsidR="001D4E20" w:rsidRPr="001D4E20" w14:paraId="53AD29B9" w14:textId="77777777" w:rsidTr="00362D73">
        <w:trPr>
          <w:trHeight w:val="562"/>
        </w:trPr>
        <w:tc>
          <w:tcPr>
            <w:tcW w:w="3224" w:type="dxa"/>
            <w:tcBorders>
              <w:top w:val="single" w:sz="4" w:space="0" w:color="BFBFBF"/>
              <w:left w:val="single" w:sz="4" w:space="0" w:color="BFBFBF"/>
              <w:bottom w:val="single" w:sz="4" w:space="0" w:color="BFBFBF"/>
              <w:right w:val="single" w:sz="4" w:space="0" w:color="BFBFBF"/>
            </w:tcBorders>
            <w:vAlign w:val="center"/>
          </w:tcPr>
          <w:p w14:paraId="5B450406"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Deliverable production </w:t>
            </w:r>
          </w:p>
        </w:tc>
        <w:tc>
          <w:tcPr>
            <w:tcW w:w="1450" w:type="dxa"/>
            <w:tcBorders>
              <w:top w:val="single" w:sz="4" w:space="0" w:color="BFBFBF"/>
              <w:left w:val="single" w:sz="4" w:space="0" w:color="BFBFBF"/>
              <w:bottom w:val="single" w:sz="4" w:space="0" w:color="BFBFBF"/>
              <w:right w:val="single" w:sz="4" w:space="0" w:color="BFBFBF"/>
            </w:tcBorders>
            <w:vAlign w:val="center"/>
          </w:tcPr>
          <w:p w14:paraId="01B83320"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I</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vAlign w:val="center"/>
          </w:tcPr>
          <w:p w14:paraId="128DF70B"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C</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vAlign w:val="center"/>
          </w:tcPr>
          <w:p w14:paraId="6B4B1F1D"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C</w:t>
            </w:r>
            <w:r w:rsidRPr="001D4E20">
              <w:rPr>
                <w:rFonts w:ascii="Arial" w:eastAsia="Arial" w:hAnsi="Arial" w:cs="Arial"/>
                <w:color w:val="000000"/>
                <w:sz w:val="22"/>
                <w:lang w:val="en-ZA" w:eastAsia="en-ZA"/>
              </w:rPr>
              <w:t xml:space="preserve"> </w:t>
            </w:r>
          </w:p>
        </w:tc>
        <w:tc>
          <w:tcPr>
            <w:tcW w:w="1448" w:type="dxa"/>
            <w:tcBorders>
              <w:top w:val="single" w:sz="4" w:space="0" w:color="BFBFBF"/>
              <w:left w:val="single" w:sz="4" w:space="0" w:color="BFBFBF"/>
              <w:bottom w:val="single" w:sz="4" w:space="0" w:color="BFBFBF"/>
              <w:right w:val="single" w:sz="4" w:space="0" w:color="BFBFBF"/>
            </w:tcBorders>
            <w:vAlign w:val="center"/>
          </w:tcPr>
          <w:p w14:paraId="3BF57C45" w14:textId="77777777" w:rsidR="001D4E20" w:rsidRPr="001D4E20" w:rsidRDefault="001D4E20" w:rsidP="001D4E20">
            <w:pPr>
              <w:spacing w:line="259" w:lineRule="auto"/>
              <w:ind w:right="40"/>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R</w:t>
            </w:r>
            <w:r w:rsidRPr="001D4E20">
              <w:rPr>
                <w:rFonts w:ascii="Arial" w:eastAsia="Arial" w:hAnsi="Arial" w:cs="Arial"/>
                <w:color w:val="000000"/>
                <w:sz w:val="22"/>
                <w:lang w:val="en-ZA" w:eastAsia="en-ZA"/>
              </w:rPr>
              <w:t xml:space="preserve"> </w:t>
            </w:r>
          </w:p>
        </w:tc>
      </w:tr>
      <w:tr w:rsidR="001D4E20" w:rsidRPr="001D4E20" w14:paraId="0902535D" w14:textId="77777777" w:rsidTr="00362D73">
        <w:trPr>
          <w:trHeight w:val="840"/>
        </w:trPr>
        <w:tc>
          <w:tcPr>
            <w:tcW w:w="3224" w:type="dxa"/>
            <w:tcBorders>
              <w:top w:val="single" w:sz="4" w:space="0" w:color="BFBFBF"/>
              <w:left w:val="single" w:sz="4" w:space="0" w:color="BFBFBF"/>
              <w:bottom w:val="single" w:sz="4" w:space="0" w:color="BFBFBF"/>
              <w:right w:val="single" w:sz="4" w:space="0" w:color="BFBFBF"/>
            </w:tcBorders>
            <w:vAlign w:val="center"/>
          </w:tcPr>
          <w:p w14:paraId="35268310"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Deliverable review and acceptance </w:t>
            </w:r>
          </w:p>
        </w:tc>
        <w:tc>
          <w:tcPr>
            <w:tcW w:w="1450" w:type="dxa"/>
            <w:tcBorders>
              <w:top w:val="single" w:sz="4" w:space="0" w:color="BFBFBF"/>
              <w:left w:val="single" w:sz="4" w:space="0" w:color="BFBFBF"/>
              <w:bottom w:val="single" w:sz="4" w:space="0" w:color="BFBFBF"/>
              <w:right w:val="single" w:sz="4" w:space="0" w:color="BFBFBF"/>
            </w:tcBorders>
          </w:tcPr>
          <w:p w14:paraId="217EC306"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A</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tcPr>
          <w:p w14:paraId="170C783A"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R</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tcPr>
          <w:p w14:paraId="546D01A4"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C</w:t>
            </w:r>
            <w:r w:rsidRPr="001D4E20">
              <w:rPr>
                <w:rFonts w:ascii="Arial" w:eastAsia="Arial" w:hAnsi="Arial" w:cs="Arial"/>
                <w:color w:val="000000"/>
                <w:sz w:val="22"/>
                <w:lang w:val="en-ZA" w:eastAsia="en-ZA"/>
              </w:rPr>
              <w:t xml:space="preserve"> </w:t>
            </w:r>
          </w:p>
        </w:tc>
        <w:tc>
          <w:tcPr>
            <w:tcW w:w="1448" w:type="dxa"/>
            <w:tcBorders>
              <w:top w:val="single" w:sz="4" w:space="0" w:color="BFBFBF"/>
              <w:left w:val="single" w:sz="4" w:space="0" w:color="BFBFBF"/>
              <w:bottom w:val="single" w:sz="4" w:space="0" w:color="BFBFBF"/>
              <w:right w:val="single" w:sz="4" w:space="0" w:color="BFBFBF"/>
            </w:tcBorders>
          </w:tcPr>
          <w:p w14:paraId="74E4CFBC" w14:textId="77777777" w:rsidR="001D4E20" w:rsidRPr="001D4E20" w:rsidRDefault="001D4E20" w:rsidP="001D4E20">
            <w:pPr>
              <w:spacing w:line="259" w:lineRule="auto"/>
              <w:ind w:right="40"/>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C</w:t>
            </w:r>
            <w:r w:rsidRPr="001D4E20">
              <w:rPr>
                <w:rFonts w:ascii="Arial" w:eastAsia="Arial" w:hAnsi="Arial" w:cs="Arial"/>
                <w:color w:val="000000"/>
                <w:sz w:val="22"/>
                <w:lang w:val="en-ZA" w:eastAsia="en-ZA"/>
              </w:rPr>
              <w:t xml:space="preserve"> </w:t>
            </w:r>
          </w:p>
        </w:tc>
      </w:tr>
      <w:tr w:rsidR="001D4E20" w:rsidRPr="001D4E20" w14:paraId="7D70C571" w14:textId="77777777" w:rsidTr="00362D73">
        <w:trPr>
          <w:trHeight w:val="566"/>
        </w:trPr>
        <w:tc>
          <w:tcPr>
            <w:tcW w:w="3224" w:type="dxa"/>
            <w:tcBorders>
              <w:top w:val="single" w:sz="4" w:space="0" w:color="BFBFBF"/>
              <w:left w:val="single" w:sz="4" w:space="0" w:color="BFBFBF"/>
              <w:bottom w:val="single" w:sz="4" w:space="0" w:color="BFBFBF"/>
              <w:right w:val="single" w:sz="4" w:space="0" w:color="BFBFBF"/>
            </w:tcBorders>
            <w:vAlign w:val="center"/>
          </w:tcPr>
          <w:p w14:paraId="3944D833"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Risk and Issue management </w:t>
            </w:r>
          </w:p>
        </w:tc>
        <w:tc>
          <w:tcPr>
            <w:tcW w:w="1450" w:type="dxa"/>
            <w:tcBorders>
              <w:top w:val="single" w:sz="4" w:space="0" w:color="BFBFBF"/>
              <w:left w:val="single" w:sz="4" w:space="0" w:color="BFBFBF"/>
              <w:bottom w:val="single" w:sz="4" w:space="0" w:color="BFBFBF"/>
              <w:right w:val="single" w:sz="4" w:space="0" w:color="BFBFBF"/>
            </w:tcBorders>
            <w:vAlign w:val="center"/>
          </w:tcPr>
          <w:p w14:paraId="2126E5F6"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A</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vAlign w:val="center"/>
          </w:tcPr>
          <w:p w14:paraId="6C50C224"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R</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vAlign w:val="center"/>
          </w:tcPr>
          <w:p w14:paraId="7134CC9F"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R</w:t>
            </w:r>
            <w:r w:rsidRPr="001D4E20">
              <w:rPr>
                <w:rFonts w:ascii="Arial" w:eastAsia="Arial" w:hAnsi="Arial" w:cs="Arial"/>
                <w:color w:val="000000"/>
                <w:sz w:val="22"/>
                <w:lang w:val="en-ZA" w:eastAsia="en-ZA"/>
              </w:rPr>
              <w:t xml:space="preserve"> </w:t>
            </w:r>
          </w:p>
        </w:tc>
        <w:tc>
          <w:tcPr>
            <w:tcW w:w="1448" w:type="dxa"/>
            <w:tcBorders>
              <w:top w:val="single" w:sz="4" w:space="0" w:color="BFBFBF"/>
              <w:left w:val="single" w:sz="4" w:space="0" w:color="BFBFBF"/>
              <w:bottom w:val="single" w:sz="4" w:space="0" w:color="BFBFBF"/>
              <w:right w:val="single" w:sz="4" w:space="0" w:color="BFBFBF"/>
            </w:tcBorders>
            <w:vAlign w:val="center"/>
          </w:tcPr>
          <w:p w14:paraId="119ADF2F" w14:textId="77777777" w:rsidR="001D4E20" w:rsidRPr="001D4E20" w:rsidRDefault="001D4E20" w:rsidP="001D4E20">
            <w:pPr>
              <w:spacing w:line="259" w:lineRule="auto"/>
              <w:ind w:right="40"/>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R</w:t>
            </w:r>
            <w:r w:rsidRPr="001D4E20">
              <w:rPr>
                <w:rFonts w:ascii="Arial" w:eastAsia="Arial" w:hAnsi="Arial" w:cs="Arial"/>
                <w:color w:val="000000"/>
                <w:sz w:val="22"/>
                <w:lang w:val="en-ZA" w:eastAsia="en-ZA"/>
              </w:rPr>
              <w:t xml:space="preserve"> </w:t>
            </w:r>
          </w:p>
        </w:tc>
      </w:tr>
      <w:tr w:rsidR="001D4E20" w:rsidRPr="001D4E20" w14:paraId="00D235CA" w14:textId="77777777" w:rsidTr="00362D73">
        <w:trPr>
          <w:trHeight w:val="835"/>
        </w:trPr>
        <w:tc>
          <w:tcPr>
            <w:tcW w:w="3224" w:type="dxa"/>
            <w:tcBorders>
              <w:top w:val="single" w:sz="4" w:space="0" w:color="BFBFBF"/>
              <w:left w:val="single" w:sz="4" w:space="0" w:color="BFBFBF"/>
              <w:bottom w:val="single" w:sz="4" w:space="0" w:color="BFBFBF"/>
              <w:right w:val="single" w:sz="4" w:space="0" w:color="BFBFBF"/>
            </w:tcBorders>
            <w:vAlign w:val="center"/>
          </w:tcPr>
          <w:p w14:paraId="6A53892B"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Strategy and roadmap endorsement </w:t>
            </w:r>
          </w:p>
        </w:tc>
        <w:tc>
          <w:tcPr>
            <w:tcW w:w="1450" w:type="dxa"/>
            <w:tcBorders>
              <w:top w:val="single" w:sz="4" w:space="0" w:color="BFBFBF"/>
              <w:left w:val="single" w:sz="4" w:space="0" w:color="BFBFBF"/>
              <w:bottom w:val="single" w:sz="4" w:space="0" w:color="BFBFBF"/>
              <w:right w:val="single" w:sz="4" w:space="0" w:color="BFBFBF"/>
            </w:tcBorders>
          </w:tcPr>
          <w:p w14:paraId="21C2200C"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A</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tcPr>
          <w:p w14:paraId="2F5435A4"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R</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tcPr>
          <w:p w14:paraId="4C9AA0C8"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C</w:t>
            </w:r>
            <w:r w:rsidRPr="001D4E20">
              <w:rPr>
                <w:rFonts w:ascii="Arial" w:eastAsia="Arial" w:hAnsi="Arial" w:cs="Arial"/>
                <w:color w:val="000000"/>
                <w:sz w:val="22"/>
                <w:lang w:val="en-ZA" w:eastAsia="en-ZA"/>
              </w:rPr>
              <w:t xml:space="preserve"> </w:t>
            </w:r>
          </w:p>
        </w:tc>
        <w:tc>
          <w:tcPr>
            <w:tcW w:w="1448" w:type="dxa"/>
            <w:tcBorders>
              <w:top w:val="single" w:sz="4" w:space="0" w:color="BFBFBF"/>
              <w:left w:val="single" w:sz="4" w:space="0" w:color="BFBFBF"/>
              <w:bottom w:val="single" w:sz="4" w:space="0" w:color="BFBFBF"/>
              <w:right w:val="single" w:sz="4" w:space="0" w:color="BFBFBF"/>
            </w:tcBorders>
          </w:tcPr>
          <w:p w14:paraId="6316E814" w14:textId="77777777" w:rsidR="001D4E20" w:rsidRPr="001D4E20" w:rsidRDefault="001D4E20" w:rsidP="001D4E20">
            <w:pPr>
              <w:spacing w:line="259" w:lineRule="auto"/>
              <w:ind w:right="40"/>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R</w:t>
            </w:r>
            <w:r w:rsidRPr="001D4E20">
              <w:rPr>
                <w:rFonts w:ascii="Arial" w:eastAsia="Arial" w:hAnsi="Arial" w:cs="Arial"/>
                <w:color w:val="000000"/>
                <w:sz w:val="22"/>
                <w:lang w:val="en-ZA" w:eastAsia="en-ZA"/>
              </w:rPr>
              <w:t xml:space="preserve"> </w:t>
            </w:r>
          </w:p>
        </w:tc>
      </w:tr>
      <w:tr w:rsidR="001D4E20" w:rsidRPr="001D4E20" w14:paraId="67C340B1" w14:textId="77777777" w:rsidTr="00362D73">
        <w:trPr>
          <w:trHeight w:val="840"/>
        </w:trPr>
        <w:tc>
          <w:tcPr>
            <w:tcW w:w="3224" w:type="dxa"/>
            <w:tcBorders>
              <w:top w:val="single" w:sz="4" w:space="0" w:color="BFBFBF"/>
              <w:left w:val="single" w:sz="4" w:space="0" w:color="BFBFBF"/>
              <w:bottom w:val="single" w:sz="4" w:space="0" w:color="BFBFBF"/>
              <w:right w:val="single" w:sz="4" w:space="0" w:color="BFBFBF"/>
            </w:tcBorders>
            <w:vAlign w:val="center"/>
          </w:tcPr>
          <w:p w14:paraId="1B6636CA" w14:textId="77777777" w:rsidR="001D4E20" w:rsidRPr="001D4E20" w:rsidRDefault="001D4E20" w:rsidP="001D4E20">
            <w:pPr>
              <w:spacing w:line="259" w:lineRule="auto"/>
              <w:rPr>
                <w:rFonts w:ascii="Arial" w:eastAsia="Arial" w:hAnsi="Arial" w:cs="Arial"/>
                <w:color w:val="000000"/>
                <w:sz w:val="22"/>
                <w:lang w:val="en-ZA" w:eastAsia="en-ZA"/>
              </w:rPr>
            </w:pPr>
            <w:r w:rsidRPr="001D4E20">
              <w:rPr>
                <w:rFonts w:ascii="Arial" w:eastAsia="Arial" w:hAnsi="Arial" w:cs="Arial"/>
                <w:color w:val="000000"/>
                <w:sz w:val="22"/>
                <w:lang w:val="en-ZA" w:eastAsia="en-ZA"/>
              </w:rPr>
              <w:t xml:space="preserve">Board / Sub-Committee reporting </w:t>
            </w:r>
          </w:p>
        </w:tc>
        <w:tc>
          <w:tcPr>
            <w:tcW w:w="1450" w:type="dxa"/>
            <w:tcBorders>
              <w:top w:val="single" w:sz="4" w:space="0" w:color="BFBFBF"/>
              <w:left w:val="single" w:sz="4" w:space="0" w:color="BFBFBF"/>
              <w:bottom w:val="single" w:sz="4" w:space="0" w:color="BFBFBF"/>
              <w:right w:val="single" w:sz="4" w:space="0" w:color="BFBFBF"/>
            </w:tcBorders>
          </w:tcPr>
          <w:p w14:paraId="3B50A3E6"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A</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tcPr>
          <w:p w14:paraId="1FAC7C98"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R</w:t>
            </w:r>
            <w:r w:rsidRPr="001D4E20">
              <w:rPr>
                <w:rFonts w:ascii="Arial" w:eastAsia="Arial" w:hAnsi="Arial" w:cs="Arial"/>
                <w:color w:val="000000"/>
                <w:sz w:val="22"/>
                <w:lang w:val="en-ZA" w:eastAsia="en-ZA"/>
              </w:rPr>
              <w:t xml:space="preserve"> </w:t>
            </w:r>
          </w:p>
        </w:tc>
        <w:tc>
          <w:tcPr>
            <w:tcW w:w="1450" w:type="dxa"/>
            <w:tcBorders>
              <w:top w:val="single" w:sz="4" w:space="0" w:color="BFBFBF"/>
              <w:left w:val="single" w:sz="4" w:space="0" w:color="BFBFBF"/>
              <w:bottom w:val="single" w:sz="4" w:space="0" w:color="BFBFBF"/>
              <w:right w:val="single" w:sz="4" w:space="0" w:color="BFBFBF"/>
            </w:tcBorders>
          </w:tcPr>
          <w:p w14:paraId="3734A0B2" w14:textId="77777777" w:rsidR="001D4E20" w:rsidRPr="001D4E20" w:rsidRDefault="001D4E20" w:rsidP="001D4E20">
            <w:pPr>
              <w:spacing w:line="259" w:lineRule="auto"/>
              <w:ind w:right="51"/>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I</w:t>
            </w:r>
            <w:r w:rsidRPr="001D4E20">
              <w:rPr>
                <w:rFonts w:ascii="Arial" w:eastAsia="Arial" w:hAnsi="Arial" w:cs="Arial"/>
                <w:color w:val="000000"/>
                <w:sz w:val="22"/>
                <w:lang w:val="en-ZA" w:eastAsia="en-ZA"/>
              </w:rPr>
              <w:t xml:space="preserve"> </w:t>
            </w:r>
          </w:p>
        </w:tc>
        <w:tc>
          <w:tcPr>
            <w:tcW w:w="1448" w:type="dxa"/>
            <w:tcBorders>
              <w:top w:val="single" w:sz="4" w:space="0" w:color="BFBFBF"/>
              <w:left w:val="single" w:sz="4" w:space="0" w:color="BFBFBF"/>
              <w:bottom w:val="single" w:sz="4" w:space="0" w:color="BFBFBF"/>
              <w:right w:val="single" w:sz="4" w:space="0" w:color="BFBFBF"/>
            </w:tcBorders>
          </w:tcPr>
          <w:p w14:paraId="79059F75" w14:textId="77777777" w:rsidR="001D4E20" w:rsidRPr="001D4E20" w:rsidRDefault="001D4E20" w:rsidP="001D4E20">
            <w:pPr>
              <w:spacing w:line="259" w:lineRule="auto"/>
              <w:ind w:right="40"/>
              <w:jc w:val="center"/>
              <w:rPr>
                <w:rFonts w:ascii="Arial" w:eastAsia="Arial" w:hAnsi="Arial" w:cs="Arial"/>
                <w:color w:val="000000"/>
                <w:sz w:val="22"/>
                <w:lang w:val="en-ZA" w:eastAsia="en-ZA"/>
              </w:rPr>
            </w:pPr>
            <w:r w:rsidRPr="001D4E20">
              <w:rPr>
                <w:rFonts w:ascii="Arial" w:eastAsia="Arial" w:hAnsi="Arial" w:cs="Arial"/>
                <w:b/>
                <w:color w:val="000000"/>
                <w:sz w:val="22"/>
                <w:lang w:val="en-ZA" w:eastAsia="en-ZA"/>
              </w:rPr>
              <w:t>C</w:t>
            </w:r>
            <w:r w:rsidRPr="001D4E20">
              <w:rPr>
                <w:rFonts w:ascii="Arial" w:eastAsia="Arial" w:hAnsi="Arial" w:cs="Arial"/>
                <w:color w:val="000000"/>
                <w:sz w:val="22"/>
                <w:lang w:val="en-ZA" w:eastAsia="en-ZA"/>
              </w:rPr>
              <w:t xml:space="preserve"> </w:t>
            </w:r>
          </w:p>
        </w:tc>
      </w:tr>
    </w:tbl>
    <w:p w14:paraId="4895A370" w14:textId="77777777" w:rsidR="001D4E20" w:rsidRPr="001D4E20" w:rsidRDefault="001D4E20" w:rsidP="001D4E20">
      <w:pPr>
        <w:spacing w:after="321" w:line="259" w:lineRule="auto"/>
        <w:ind w:left="-5" w:right="410"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i/>
          <w:color w:val="000000"/>
          <w:kern w:val="2"/>
          <w:sz w:val="22"/>
          <w:lang w:val="en-ZA" w:eastAsia="en-ZA"/>
          <w14:ligatures w14:val="standardContextual"/>
        </w:rPr>
        <w:t>Legend: R = Responsible, A = Accountable, C = Consulted, I = Informed.</w:t>
      </w:r>
      <w:r w:rsidRPr="001D4E20">
        <w:rPr>
          <w:rFonts w:ascii="Arial" w:eastAsia="Arial" w:hAnsi="Arial" w:cs="Arial"/>
          <w:color w:val="000000"/>
          <w:kern w:val="2"/>
          <w:sz w:val="22"/>
          <w:lang w:val="en-ZA" w:eastAsia="en-ZA"/>
          <w14:ligatures w14:val="standardContextual"/>
        </w:rPr>
        <w:t xml:space="preserve"> </w:t>
      </w:r>
    </w:p>
    <w:p w14:paraId="06B94BC5" w14:textId="77777777" w:rsidR="00CF1F1C" w:rsidRDefault="00CF1F1C" w:rsidP="001D4E20">
      <w:pPr>
        <w:keepNext/>
        <w:keepLines/>
        <w:spacing w:after="139" w:line="259" w:lineRule="auto"/>
        <w:ind w:left="-5" w:right="-681" w:hanging="10"/>
        <w:outlineLvl w:val="2"/>
        <w:rPr>
          <w:rFonts w:ascii="Arial" w:eastAsia="Arial" w:hAnsi="Arial" w:cs="Arial"/>
          <w:color w:val="0F4761"/>
          <w:kern w:val="2"/>
          <w:sz w:val="22"/>
          <w:lang w:val="en-ZA" w:eastAsia="en-ZA"/>
          <w14:ligatures w14:val="standardContextual"/>
        </w:rPr>
      </w:pPr>
    </w:p>
    <w:p w14:paraId="2FABD110" w14:textId="05D991C1" w:rsidR="001D4E20" w:rsidRDefault="001D4E20" w:rsidP="001D4E20">
      <w:pPr>
        <w:keepNext/>
        <w:keepLines/>
        <w:spacing w:after="139" w:line="259" w:lineRule="auto"/>
        <w:ind w:left="-5" w:right="-681" w:hanging="10"/>
        <w:outlineLvl w:val="2"/>
        <w:rPr>
          <w:rFonts w:ascii="Arial" w:eastAsia="Arial" w:hAnsi="Arial" w:cs="Arial"/>
          <w:color w:val="0F4761"/>
          <w:kern w:val="2"/>
          <w:sz w:val="22"/>
          <w:lang w:val="en-ZA" w:eastAsia="en-ZA"/>
          <w14:ligatures w14:val="standardContextual"/>
        </w:rPr>
      </w:pPr>
      <w:r w:rsidRPr="001D4E20">
        <w:rPr>
          <w:rFonts w:ascii="Arial" w:eastAsia="Arial" w:hAnsi="Arial" w:cs="Arial"/>
          <w:color w:val="0F4761"/>
          <w:kern w:val="2"/>
          <w:sz w:val="22"/>
          <w:lang w:val="en-ZA" w:eastAsia="en-ZA"/>
          <w14:ligatures w14:val="standardContextual"/>
        </w:rPr>
        <w:t xml:space="preserve">8.3 Quality Management </w:t>
      </w:r>
    </w:p>
    <w:p w14:paraId="6D801054" w14:textId="77777777" w:rsidR="001D4E20" w:rsidRPr="001D4E20" w:rsidRDefault="001D4E20" w:rsidP="001D4E20">
      <w:pPr>
        <w:spacing w:after="90" w:line="270" w:lineRule="auto"/>
        <w:ind w:left="10" w:right="-681" w:hanging="10"/>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The bidder must operate a documented quality management approach for the engagement, including: </w:t>
      </w:r>
    </w:p>
    <w:p w14:paraId="64FF4539" w14:textId="77777777" w:rsidR="001D4E20" w:rsidRPr="001D4E20" w:rsidRDefault="001D4E20">
      <w:pPr>
        <w:numPr>
          <w:ilvl w:val="0"/>
          <w:numId w:val="60"/>
        </w:numPr>
        <w:spacing w:after="48"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A named Quality Assurance Lead (independent of the delivery team) who reviews every external deliverable before release. </w:t>
      </w:r>
    </w:p>
    <w:p w14:paraId="300F8C53" w14:textId="77777777" w:rsidR="001D4E20" w:rsidRPr="001D4E20" w:rsidRDefault="001D4E20">
      <w:pPr>
        <w:numPr>
          <w:ilvl w:val="0"/>
          <w:numId w:val="60"/>
        </w:numPr>
        <w:spacing w:after="48"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Compliance with the bidder's ISO 9001:2015 quality management system. </w:t>
      </w:r>
    </w:p>
    <w:p w14:paraId="5F872637" w14:textId="77777777" w:rsidR="001D4E20" w:rsidRPr="001D4E20" w:rsidRDefault="001D4E20">
      <w:pPr>
        <w:numPr>
          <w:ilvl w:val="0"/>
          <w:numId w:val="60"/>
        </w:numPr>
        <w:spacing w:after="48"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Defined acceptance criteria per deliverable, agreed at inception. </w:t>
      </w:r>
    </w:p>
    <w:p w14:paraId="5ED1F28E" w14:textId="77777777" w:rsidR="001D4E20" w:rsidRPr="001D4E20" w:rsidRDefault="001D4E20">
      <w:pPr>
        <w:numPr>
          <w:ilvl w:val="0"/>
          <w:numId w:val="60"/>
        </w:numPr>
        <w:spacing w:after="48" w:line="270" w:lineRule="auto"/>
        <w:ind w:right="-681"/>
        <w:jc w:val="both"/>
        <w:rPr>
          <w:rFonts w:ascii="Arial" w:eastAsia="Arial" w:hAnsi="Arial" w:cs="Arial"/>
          <w:color w:val="000000"/>
          <w:kern w:val="2"/>
          <w:sz w:val="22"/>
          <w:lang w:val="en-ZA" w:eastAsia="en-ZA"/>
          <w14:ligatures w14:val="standardContextual"/>
        </w:rPr>
      </w:pPr>
      <w:r w:rsidRPr="001D4E20">
        <w:rPr>
          <w:rFonts w:ascii="Arial" w:eastAsia="Arial" w:hAnsi="Arial" w:cs="Arial"/>
          <w:color w:val="000000"/>
          <w:kern w:val="2"/>
          <w:sz w:val="22"/>
          <w:lang w:val="en-ZA" w:eastAsia="en-ZA"/>
          <w14:ligatures w14:val="standardContextual"/>
        </w:rPr>
        <w:t xml:space="preserve">Internal peer review and sign-off process before any deliverable is issued to PRASA. </w:t>
      </w:r>
    </w:p>
    <w:p w14:paraId="7ECC88D2" w14:textId="77777777" w:rsidR="00181159" w:rsidRDefault="00181159">
      <w:pPr>
        <w:numPr>
          <w:ilvl w:val="0"/>
          <w:numId w:val="60"/>
        </w:numPr>
        <w:spacing w:after="287" w:line="270" w:lineRule="auto"/>
        <w:ind w:right="-681"/>
        <w:jc w:val="both"/>
        <w:rPr>
          <w:rFonts w:ascii="Arial" w:eastAsia="Arial" w:hAnsi="Arial" w:cs="Arial"/>
          <w:color w:val="000000"/>
          <w:kern w:val="2"/>
          <w:sz w:val="22"/>
          <w:lang w:val="en-ZA" w:eastAsia="en-ZA"/>
          <w14:ligatures w14:val="standardContextual"/>
        </w:rPr>
      </w:pPr>
      <w:r w:rsidRPr="00181159">
        <w:rPr>
          <w:rFonts w:ascii="Arial" w:eastAsia="Arial" w:hAnsi="Arial" w:cs="Arial"/>
          <w:color w:val="000000"/>
          <w:kern w:val="2"/>
          <w:sz w:val="22"/>
          <w:lang w:val="en-ZA" w:eastAsia="en-ZA"/>
          <w14:ligatures w14:val="standardContextual"/>
        </w:rPr>
        <w:t xml:space="preserve">Lessons-learned capture at each phase gate. </w:t>
      </w:r>
    </w:p>
    <w:p w14:paraId="511552B9" w14:textId="77777777" w:rsidR="004B154F" w:rsidRPr="004B154F" w:rsidRDefault="004B154F" w:rsidP="004B154F">
      <w:pPr>
        <w:keepNext/>
        <w:keepLines/>
        <w:spacing w:after="143" w:line="259" w:lineRule="auto"/>
        <w:ind w:left="-5" w:right="-681" w:hanging="10"/>
        <w:outlineLvl w:val="2"/>
        <w:rPr>
          <w:rFonts w:ascii="Arial" w:eastAsia="Arial" w:hAnsi="Arial" w:cs="Arial"/>
          <w:color w:val="0F4761"/>
          <w:kern w:val="2"/>
          <w:sz w:val="22"/>
          <w:lang w:val="en-ZA" w:eastAsia="en-ZA"/>
          <w14:ligatures w14:val="standardContextual"/>
        </w:rPr>
      </w:pPr>
      <w:r w:rsidRPr="004B154F">
        <w:rPr>
          <w:rFonts w:ascii="Arial" w:eastAsia="Arial" w:hAnsi="Arial" w:cs="Arial"/>
          <w:color w:val="0F4761"/>
          <w:kern w:val="2"/>
          <w:sz w:val="22"/>
          <w:lang w:val="en-ZA" w:eastAsia="en-ZA"/>
          <w14:ligatures w14:val="standardContextual"/>
        </w:rPr>
        <w:t xml:space="preserve">8.4 Risk and Issue Management </w:t>
      </w:r>
    </w:p>
    <w:p w14:paraId="3A13697C" w14:textId="77777777" w:rsidR="004B154F" w:rsidRPr="004B154F" w:rsidRDefault="004B154F" w:rsidP="004B154F">
      <w:pPr>
        <w:spacing w:after="48" w:line="270" w:lineRule="auto"/>
        <w:ind w:left="10" w:right="-681" w:hanging="10"/>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 xml:space="preserve">A Programme Risk Register and Issue Log must be maintained from inception, reviewed at every Steering Committee and reported in every status report. Any Critical risk (impact on safety, service continuity, regulatory exposure or programme viability) must be notified within four (4) hours of identification through the agreed escalation protocol. </w:t>
      </w:r>
    </w:p>
    <w:p w14:paraId="15C29191" w14:textId="77777777" w:rsidR="004B154F" w:rsidRPr="004B154F" w:rsidRDefault="004B154F" w:rsidP="004B154F">
      <w:pPr>
        <w:spacing w:after="48" w:line="270" w:lineRule="auto"/>
        <w:ind w:left="10" w:right="-681" w:hanging="10"/>
        <w:jc w:val="both"/>
        <w:rPr>
          <w:rFonts w:ascii="Arial" w:eastAsia="Arial" w:hAnsi="Arial" w:cs="Arial"/>
          <w:color w:val="000000"/>
          <w:kern w:val="2"/>
          <w:sz w:val="22"/>
          <w:lang w:val="en-ZA" w:eastAsia="en-ZA"/>
          <w14:ligatures w14:val="standardContextual"/>
        </w:rPr>
      </w:pPr>
    </w:p>
    <w:p w14:paraId="64572125" w14:textId="77777777" w:rsidR="004B154F" w:rsidRPr="004B154F" w:rsidRDefault="004B154F" w:rsidP="004B154F">
      <w:pPr>
        <w:keepNext/>
        <w:keepLines/>
        <w:spacing w:after="139" w:line="259" w:lineRule="auto"/>
        <w:ind w:left="-5" w:right="-681" w:hanging="10"/>
        <w:outlineLvl w:val="2"/>
        <w:rPr>
          <w:rFonts w:ascii="Arial" w:eastAsia="Arial" w:hAnsi="Arial" w:cs="Arial"/>
          <w:color w:val="0F4761"/>
          <w:kern w:val="2"/>
          <w:sz w:val="22"/>
          <w:lang w:val="en-ZA" w:eastAsia="en-ZA"/>
          <w14:ligatures w14:val="standardContextual"/>
        </w:rPr>
      </w:pPr>
      <w:r w:rsidRPr="004B154F">
        <w:rPr>
          <w:rFonts w:ascii="Arial" w:eastAsia="Arial" w:hAnsi="Arial" w:cs="Arial"/>
          <w:color w:val="0F4761"/>
          <w:kern w:val="2"/>
          <w:sz w:val="22"/>
          <w:lang w:val="en-ZA" w:eastAsia="en-ZA"/>
          <w14:ligatures w14:val="standardContextual"/>
        </w:rPr>
        <w:t xml:space="preserve">8.5 Data Protection and Confidentiality </w:t>
      </w:r>
    </w:p>
    <w:p w14:paraId="7D9F6E7E" w14:textId="77777777" w:rsidR="004B154F" w:rsidRPr="004B154F" w:rsidRDefault="004B154F" w:rsidP="004B154F">
      <w:pPr>
        <w:spacing w:after="48" w:line="270" w:lineRule="auto"/>
        <w:ind w:left="10" w:right="-681" w:hanging="10"/>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The bidder must operate the engagement in full compliance with the Protection of Personal Information Act, Act No. 4 of 2013 (POPIA), and equivalent international standards. All personal information processed during the engagement is processed on behalf of PRASA as the Responsible Party, with the bidder acting as an Operator within the meaning of POPIA. The bidder must comply with the data processing addendum, where applicable.</w:t>
      </w:r>
    </w:p>
    <w:p w14:paraId="685EC0BF" w14:textId="77777777" w:rsidR="004B154F" w:rsidRPr="004B154F" w:rsidRDefault="004B154F">
      <w:pPr>
        <w:numPr>
          <w:ilvl w:val="0"/>
          <w:numId w:val="61"/>
        </w:numPr>
        <w:spacing w:after="48" w:line="270" w:lineRule="auto"/>
        <w:ind w:right="-681"/>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 xml:space="preserve">All evidence and findings repositories must be encrypted at rest (AES-256 or stronger) and in transit (TLS 1.2+ with strong ciphers). </w:t>
      </w:r>
    </w:p>
    <w:p w14:paraId="16154BA9" w14:textId="77777777" w:rsidR="004B154F" w:rsidRPr="004B154F" w:rsidRDefault="004B154F">
      <w:pPr>
        <w:numPr>
          <w:ilvl w:val="0"/>
          <w:numId w:val="61"/>
        </w:numPr>
        <w:spacing w:after="48" w:line="270" w:lineRule="auto"/>
        <w:ind w:right="-681"/>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 xml:space="preserve">Access to PRASA data must be restricted to named, vetted personnel. </w:t>
      </w:r>
    </w:p>
    <w:p w14:paraId="4A0457ED" w14:textId="77777777" w:rsidR="004B154F" w:rsidRPr="004B154F" w:rsidRDefault="004B154F">
      <w:pPr>
        <w:numPr>
          <w:ilvl w:val="0"/>
          <w:numId w:val="61"/>
        </w:numPr>
        <w:spacing w:after="48" w:line="270" w:lineRule="auto"/>
        <w:ind w:right="-681"/>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 xml:space="preserve">All bidder personnel must hold valid criminal record clearance and sign individual NDAs. </w:t>
      </w:r>
    </w:p>
    <w:p w14:paraId="23AE0E85" w14:textId="77777777" w:rsidR="004B154F" w:rsidRPr="004B154F" w:rsidRDefault="004B154F">
      <w:pPr>
        <w:numPr>
          <w:ilvl w:val="0"/>
          <w:numId w:val="61"/>
        </w:numPr>
        <w:spacing w:after="48" w:line="270" w:lineRule="auto"/>
        <w:ind w:right="-681"/>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 xml:space="preserve">Data residency: PRASA may require certain data classes to remain within the Republic of South Africa. Bidders must declare the geographic locations from which the engagement will be delivered and the locations of any data processing. </w:t>
      </w:r>
    </w:p>
    <w:p w14:paraId="676FBB9D" w14:textId="77777777" w:rsidR="004B154F" w:rsidRPr="004B154F" w:rsidRDefault="004B154F">
      <w:pPr>
        <w:numPr>
          <w:ilvl w:val="0"/>
          <w:numId w:val="61"/>
        </w:numPr>
        <w:spacing w:after="48" w:line="270" w:lineRule="auto"/>
        <w:ind w:right="-681"/>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Upon engagement closure, all PRASA data must be securely returned and/or destroyed under a signed certificate of destruction.</w:t>
      </w:r>
    </w:p>
    <w:p w14:paraId="447D51D3" w14:textId="77777777" w:rsidR="004B154F" w:rsidRPr="004B154F" w:rsidRDefault="004B154F" w:rsidP="004B154F">
      <w:pPr>
        <w:spacing w:after="48" w:line="270" w:lineRule="auto"/>
        <w:ind w:left="345" w:right="-681"/>
        <w:jc w:val="both"/>
        <w:rPr>
          <w:rFonts w:ascii="Arial" w:eastAsia="Arial" w:hAnsi="Arial" w:cs="Arial"/>
          <w:color w:val="000000"/>
          <w:kern w:val="2"/>
          <w:sz w:val="22"/>
          <w:lang w:val="en-ZA" w:eastAsia="en-ZA"/>
          <w14:ligatures w14:val="standardContextual"/>
        </w:rPr>
      </w:pPr>
    </w:p>
    <w:p w14:paraId="16B8D2B0" w14:textId="77777777" w:rsidR="004B154F" w:rsidRPr="004B154F" w:rsidRDefault="004B154F" w:rsidP="004B154F">
      <w:pPr>
        <w:keepNext/>
        <w:keepLines/>
        <w:spacing w:after="139" w:line="259" w:lineRule="auto"/>
        <w:ind w:left="-5" w:right="-681" w:hanging="10"/>
        <w:outlineLvl w:val="2"/>
        <w:rPr>
          <w:rFonts w:ascii="Arial" w:eastAsia="Arial" w:hAnsi="Arial" w:cs="Arial"/>
          <w:color w:val="0F4761"/>
          <w:kern w:val="2"/>
          <w:sz w:val="22"/>
          <w:lang w:val="en-ZA" w:eastAsia="en-ZA"/>
          <w14:ligatures w14:val="standardContextual"/>
        </w:rPr>
      </w:pPr>
      <w:r w:rsidRPr="004B154F">
        <w:rPr>
          <w:rFonts w:ascii="Arial" w:eastAsia="Arial" w:hAnsi="Arial" w:cs="Arial"/>
          <w:color w:val="0F4761"/>
          <w:kern w:val="2"/>
          <w:sz w:val="22"/>
          <w:lang w:val="en-ZA" w:eastAsia="en-ZA"/>
          <w14:ligatures w14:val="standardContextual"/>
        </w:rPr>
        <w:t xml:space="preserve">8.6 Safety, Health, Environment and Quality (SHEQ) Compliance </w:t>
      </w:r>
    </w:p>
    <w:p w14:paraId="4B7764E8" w14:textId="77777777" w:rsidR="004B154F" w:rsidRPr="004B154F" w:rsidRDefault="004B154F" w:rsidP="004B154F">
      <w:pPr>
        <w:spacing w:after="90" w:line="270" w:lineRule="auto"/>
        <w:ind w:left="10" w:right="-681" w:hanging="10"/>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 xml:space="preserve">All on-site work (Workstream 5 sample testing, Workstream 6 site assessments, any other physical visits) is subject to PRASA's SHEQ regime. The bidder is required to: </w:t>
      </w:r>
    </w:p>
    <w:p w14:paraId="3E66F03F" w14:textId="77777777" w:rsidR="004B154F" w:rsidRPr="004B154F" w:rsidRDefault="004B154F">
      <w:pPr>
        <w:numPr>
          <w:ilvl w:val="0"/>
          <w:numId w:val="62"/>
        </w:numPr>
        <w:spacing w:after="48" w:line="270" w:lineRule="auto"/>
        <w:ind w:right="-681"/>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 xml:space="preserve">Maintain a documented occupational health and safety management system aligned to ISO 45001:2018, given the field-based and operationally sensitive nature of OT and rail infrastructure work. </w:t>
      </w:r>
    </w:p>
    <w:p w14:paraId="0E1B842C" w14:textId="77777777" w:rsidR="004B154F" w:rsidRPr="004B154F" w:rsidRDefault="004B154F">
      <w:pPr>
        <w:numPr>
          <w:ilvl w:val="0"/>
          <w:numId w:val="62"/>
        </w:numPr>
        <w:spacing w:after="48" w:line="270" w:lineRule="auto"/>
        <w:ind w:right="-681"/>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 xml:space="preserve">Provide proof of valid Public Liability and Professional Indemnity insurance. </w:t>
      </w:r>
    </w:p>
    <w:p w14:paraId="50AA32F2" w14:textId="77777777" w:rsidR="004B154F" w:rsidRPr="004B154F" w:rsidRDefault="004B154F">
      <w:pPr>
        <w:numPr>
          <w:ilvl w:val="0"/>
          <w:numId w:val="62"/>
        </w:numPr>
        <w:spacing w:after="48" w:line="270" w:lineRule="auto"/>
        <w:ind w:right="-681"/>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 xml:space="preserve">Provide PPE compliant with the site requirements (high-visibility clothing, safety footwear, eye protection where required, additional PPE as directed). </w:t>
      </w:r>
    </w:p>
    <w:p w14:paraId="2C715923" w14:textId="77777777" w:rsidR="004B154F" w:rsidRPr="004B154F" w:rsidRDefault="004B154F">
      <w:pPr>
        <w:numPr>
          <w:ilvl w:val="0"/>
          <w:numId w:val="62"/>
        </w:numPr>
        <w:spacing w:after="48" w:line="270" w:lineRule="auto"/>
        <w:ind w:right="-681"/>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 xml:space="preserve">Comply with PRASA's Permit-to-Work, Site Induction and Safety Briefing requirements before commencing any work at a PRASA site. </w:t>
      </w:r>
    </w:p>
    <w:p w14:paraId="13756AC9" w14:textId="77777777" w:rsidR="004B154F" w:rsidRPr="004B154F" w:rsidRDefault="004B154F">
      <w:pPr>
        <w:numPr>
          <w:ilvl w:val="0"/>
          <w:numId w:val="62"/>
        </w:numPr>
        <w:spacing w:after="289" w:line="270" w:lineRule="auto"/>
        <w:ind w:right="-681"/>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 xml:space="preserve">Comply with the Occupational Health and Safety Act, Act No. 85 of 1993, and the Construction Regulations, where applicable. </w:t>
      </w:r>
    </w:p>
    <w:p w14:paraId="1A8E570C" w14:textId="77777777" w:rsidR="004B154F" w:rsidRPr="004B154F" w:rsidRDefault="004B154F" w:rsidP="004B154F">
      <w:pPr>
        <w:keepNext/>
        <w:keepLines/>
        <w:spacing w:after="139" w:line="259" w:lineRule="auto"/>
        <w:ind w:left="-5" w:right="-681" w:hanging="10"/>
        <w:outlineLvl w:val="2"/>
        <w:rPr>
          <w:rFonts w:ascii="Arial" w:eastAsia="Arial" w:hAnsi="Arial" w:cs="Arial"/>
          <w:color w:val="0F4761"/>
          <w:kern w:val="2"/>
          <w:sz w:val="22"/>
          <w:lang w:val="en-ZA" w:eastAsia="en-ZA"/>
          <w14:ligatures w14:val="standardContextual"/>
        </w:rPr>
      </w:pPr>
      <w:r w:rsidRPr="004B154F">
        <w:rPr>
          <w:rFonts w:ascii="Arial" w:eastAsia="Arial" w:hAnsi="Arial" w:cs="Arial"/>
          <w:color w:val="0F4761"/>
          <w:kern w:val="2"/>
          <w:sz w:val="22"/>
          <w:lang w:val="en-ZA" w:eastAsia="en-ZA"/>
          <w14:ligatures w14:val="standardContextual"/>
        </w:rPr>
        <w:t xml:space="preserve">8.7 Knowledge Transfer </w:t>
      </w:r>
    </w:p>
    <w:p w14:paraId="61AE1969" w14:textId="77777777" w:rsidR="004B154F" w:rsidRPr="004B154F" w:rsidRDefault="004B154F" w:rsidP="004B154F">
      <w:pPr>
        <w:spacing w:after="84" w:line="270" w:lineRule="auto"/>
        <w:ind w:left="10" w:right="-681" w:hanging="10"/>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 xml:space="preserve">Knowledge transfer is a contractual requirement and not an optional add-on. The bidder must include in its proposal: </w:t>
      </w:r>
    </w:p>
    <w:p w14:paraId="6F11B7DE" w14:textId="77777777" w:rsidR="004B154F" w:rsidRPr="004B154F" w:rsidRDefault="004B154F">
      <w:pPr>
        <w:numPr>
          <w:ilvl w:val="0"/>
          <w:numId w:val="63"/>
        </w:numPr>
        <w:spacing w:after="48" w:line="270" w:lineRule="auto"/>
        <w:ind w:right="-681"/>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 xml:space="preserve">A structured shadowing programme for the </w:t>
      </w:r>
      <w:r w:rsidRPr="004B154F">
        <w:rPr>
          <w:rFonts w:ascii="Arial" w:eastAsia="Arial" w:hAnsi="Arial" w:cs="Arial"/>
          <w:i/>
          <w:color w:val="000000"/>
          <w:kern w:val="2"/>
          <w:sz w:val="22"/>
          <w:lang w:val="en-ZA" w:eastAsia="en-ZA"/>
          <w14:ligatures w14:val="standardContextual"/>
        </w:rPr>
        <w:t xml:space="preserve">CISO </w:t>
      </w:r>
      <w:r w:rsidRPr="004B154F">
        <w:rPr>
          <w:rFonts w:ascii="Arial" w:eastAsia="Arial" w:hAnsi="Arial" w:cs="Arial"/>
          <w:color w:val="000000"/>
          <w:kern w:val="2"/>
          <w:sz w:val="22"/>
          <w:lang w:val="en-ZA" w:eastAsia="en-ZA"/>
          <w14:ligatures w14:val="standardContextual"/>
        </w:rPr>
        <w:t xml:space="preserve">Office across the engagement. </w:t>
      </w:r>
    </w:p>
    <w:p w14:paraId="15C7C0FA" w14:textId="77777777" w:rsidR="004B154F" w:rsidRPr="004B154F" w:rsidRDefault="004B154F">
      <w:pPr>
        <w:numPr>
          <w:ilvl w:val="0"/>
          <w:numId w:val="63"/>
        </w:numPr>
        <w:spacing w:after="48" w:line="270" w:lineRule="auto"/>
        <w:ind w:right="-681"/>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 xml:space="preserve">Run-books, templates, and how-to guides for the activities being assessed. </w:t>
      </w:r>
    </w:p>
    <w:p w14:paraId="2B42FE14" w14:textId="77777777" w:rsidR="004B154F" w:rsidRPr="004B154F" w:rsidRDefault="004B154F">
      <w:pPr>
        <w:numPr>
          <w:ilvl w:val="0"/>
          <w:numId w:val="63"/>
        </w:numPr>
        <w:spacing w:after="48" w:line="270" w:lineRule="auto"/>
        <w:ind w:right="-681"/>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 xml:space="preserve">Two (2) facilitated knowledge-transfer workshops at the conclusion of each phase. </w:t>
      </w:r>
    </w:p>
    <w:p w14:paraId="441A1524" w14:textId="77777777" w:rsidR="004B154F" w:rsidRPr="004B154F" w:rsidRDefault="004B154F">
      <w:pPr>
        <w:numPr>
          <w:ilvl w:val="0"/>
          <w:numId w:val="63"/>
        </w:numPr>
        <w:spacing w:after="48" w:line="270" w:lineRule="auto"/>
        <w:ind w:right="-681"/>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 xml:space="preserve">A capability uplift plan covering the </w:t>
      </w:r>
      <w:r w:rsidRPr="004B154F">
        <w:rPr>
          <w:rFonts w:ascii="Arial" w:eastAsia="Arial" w:hAnsi="Arial" w:cs="Arial"/>
          <w:i/>
          <w:color w:val="000000"/>
          <w:kern w:val="2"/>
          <w:sz w:val="22"/>
          <w:lang w:val="en-ZA" w:eastAsia="en-ZA"/>
          <w14:ligatures w14:val="standardContextual"/>
        </w:rPr>
        <w:t xml:space="preserve">CISO </w:t>
      </w:r>
      <w:r w:rsidRPr="004B154F">
        <w:rPr>
          <w:rFonts w:ascii="Arial" w:eastAsia="Arial" w:hAnsi="Arial" w:cs="Arial"/>
          <w:color w:val="000000"/>
          <w:kern w:val="2"/>
          <w:sz w:val="22"/>
          <w:lang w:val="en-ZA" w:eastAsia="en-ZA"/>
          <w14:ligatures w14:val="standardContextual"/>
        </w:rPr>
        <w:t xml:space="preserve">Office and Group ICT security function. </w:t>
      </w:r>
    </w:p>
    <w:p w14:paraId="37A9D1AE" w14:textId="77777777" w:rsidR="004B154F" w:rsidRPr="004B154F" w:rsidRDefault="004B154F" w:rsidP="004B154F">
      <w:pPr>
        <w:spacing w:after="48" w:line="270" w:lineRule="auto"/>
        <w:ind w:left="345" w:right="-681"/>
        <w:jc w:val="both"/>
        <w:rPr>
          <w:rFonts w:ascii="Arial" w:eastAsia="Arial" w:hAnsi="Arial" w:cs="Arial"/>
          <w:color w:val="000000"/>
          <w:kern w:val="2"/>
          <w:sz w:val="22"/>
          <w:lang w:val="en-ZA" w:eastAsia="en-ZA"/>
          <w14:ligatures w14:val="standardContextual"/>
        </w:rPr>
      </w:pPr>
    </w:p>
    <w:p w14:paraId="08DDE49E" w14:textId="77777777" w:rsidR="004B154F" w:rsidRPr="004B154F" w:rsidRDefault="004B154F" w:rsidP="004B154F">
      <w:pPr>
        <w:spacing w:after="1" w:line="259" w:lineRule="auto"/>
        <w:ind w:left="-5" w:right="-681" w:hanging="10"/>
        <w:rPr>
          <w:rFonts w:ascii="Arial" w:eastAsia="Arial" w:hAnsi="Arial" w:cs="Arial"/>
          <w:color w:val="000000"/>
          <w:kern w:val="2"/>
          <w:sz w:val="22"/>
          <w:lang w:val="en-ZA" w:eastAsia="en-ZA"/>
          <w14:ligatures w14:val="standardContextual"/>
        </w:rPr>
      </w:pPr>
      <w:r w:rsidRPr="004B154F">
        <w:rPr>
          <w:rFonts w:ascii="Arial" w:eastAsia="Arial" w:hAnsi="Arial" w:cs="Arial"/>
          <w:b/>
          <w:color w:val="000000"/>
          <w:kern w:val="2"/>
          <w:sz w:val="22"/>
          <w:lang w:val="en-ZA" w:eastAsia="en-ZA"/>
          <w14:ligatures w14:val="standardContextual"/>
        </w:rPr>
        <w:t xml:space="preserve">9.  CONTRACT DURATION  </w:t>
      </w:r>
    </w:p>
    <w:p w14:paraId="43984429" w14:textId="77777777" w:rsidR="004B154F" w:rsidRPr="004B154F" w:rsidRDefault="004B154F" w:rsidP="004B154F">
      <w:pPr>
        <w:spacing w:line="259" w:lineRule="auto"/>
        <w:ind w:left="360" w:right="-681"/>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 xml:space="preserve"> </w:t>
      </w:r>
    </w:p>
    <w:p w14:paraId="437BACAA" w14:textId="77777777" w:rsidR="004B154F" w:rsidRPr="004B154F" w:rsidRDefault="004B154F">
      <w:pPr>
        <w:numPr>
          <w:ilvl w:val="0"/>
          <w:numId w:val="63"/>
        </w:numPr>
        <w:spacing w:after="48" w:line="270" w:lineRule="auto"/>
        <w:ind w:right="-681"/>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 xml:space="preserve">12 months  </w:t>
      </w:r>
    </w:p>
    <w:p w14:paraId="7A9BD271" w14:textId="77777777" w:rsidR="004B154F" w:rsidRPr="004B154F" w:rsidRDefault="004B154F">
      <w:pPr>
        <w:numPr>
          <w:ilvl w:val="0"/>
          <w:numId w:val="63"/>
        </w:numPr>
        <w:spacing w:after="48" w:line="270" w:lineRule="auto"/>
        <w:ind w:right="-681"/>
        <w:jc w:val="both"/>
        <w:rPr>
          <w:rFonts w:ascii="Arial" w:eastAsia="Arial" w:hAnsi="Arial" w:cs="Arial"/>
          <w:color w:val="000000"/>
          <w:kern w:val="2"/>
          <w:sz w:val="22"/>
          <w:lang w:val="en-ZA" w:eastAsia="en-ZA"/>
          <w14:ligatures w14:val="standardContextual"/>
        </w:rPr>
      </w:pPr>
      <w:r w:rsidRPr="004B154F">
        <w:rPr>
          <w:rFonts w:ascii="Arial" w:eastAsia="Arial" w:hAnsi="Arial" w:cs="Arial"/>
          <w:color w:val="000000"/>
          <w:kern w:val="2"/>
          <w:sz w:val="22"/>
          <w:lang w:val="en-ZA" w:eastAsia="en-ZA"/>
          <w14:ligatures w14:val="standardContextual"/>
        </w:rPr>
        <w:t>PRASA requires the main programme delivery to be executed and completed within a maximum elapsed period of six (6) calendar months from the date of contract signature and kick-off, followed by a further six (6) months of handholding, stabilisation and post-implementation support.</w:t>
      </w:r>
    </w:p>
    <w:p w14:paraId="71C5261C" w14:textId="77777777" w:rsidR="004B154F" w:rsidRPr="00181159" w:rsidRDefault="004B154F" w:rsidP="004B154F">
      <w:pPr>
        <w:spacing w:after="287" w:line="270" w:lineRule="auto"/>
        <w:ind w:right="-681"/>
        <w:jc w:val="both"/>
        <w:rPr>
          <w:rFonts w:ascii="Arial" w:eastAsia="Arial" w:hAnsi="Arial" w:cs="Arial"/>
          <w:color w:val="000000"/>
          <w:kern w:val="2"/>
          <w:sz w:val="22"/>
          <w:lang w:val="en-ZA" w:eastAsia="en-ZA"/>
          <w14:ligatures w14:val="standardContextual"/>
        </w:rPr>
      </w:pPr>
    </w:p>
    <w:p w14:paraId="386BC487" w14:textId="433CA985" w:rsidR="00925053" w:rsidRPr="00925053" w:rsidRDefault="00925053" w:rsidP="00925053">
      <w:pPr>
        <w:spacing w:after="158" w:line="259" w:lineRule="auto"/>
        <w:rPr>
          <w:rFonts w:ascii="Calibri" w:eastAsia="Calibri" w:hAnsi="Calibri" w:cs="Calibri"/>
          <w:color w:val="000000"/>
          <w:kern w:val="2"/>
          <w:sz w:val="22"/>
          <w:lang w:val="en-ZA" w:eastAsia="en-ZA"/>
          <w14:ligatures w14:val="standardContextual"/>
        </w:rPr>
      </w:pPr>
    </w:p>
    <w:p w14:paraId="7B141F3B" w14:textId="77777777" w:rsidR="00925053" w:rsidRDefault="00925053" w:rsidP="00C22649">
      <w:pPr>
        <w:pStyle w:val="TransnetNormal"/>
        <w:tabs>
          <w:tab w:val="center" w:pos="4492"/>
          <w:tab w:val="left" w:pos="5505"/>
        </w:tabs>
        <w:ind w:left="0"/>
        <w:jc w:val="center"/>
        <w:rPr>
          <w:rFonts w:ascii="Arial" w:hAnsi="Arial" w:cs="Arial"/>
          <w:b/>
          <w:sz w:val="22"/>
          <w:szCs w:val="22"/>
        </w:rPr>
      </w:pPr>
    </w:p>
    <w:p w14:paraId="5D489A13" w14:textId="77777777" w:rsidR="0030131D" w:rsidRDefault="0030131D" w:rsidP="00C22649">
      <w:pPr>
        <w:pStyle w:val="TransnetNormal"/>
        <w:tabs>
          <w:tab w:val="center" w:pos="4492"/>
          <w:tab w:val="left" w:pos="5505"/>
        </w:tabs>
        <w:ind w:left="0"/>
        <w:jc w:val="center"/>
        <w:rPr>
          <w:rFonts w:ascii="Arial" w:hAnsi="Arial" w:cs="Arial"/>
          <w:b/>
          <w:sz w:val="22"/>
          <w:szCs w:val="22"/>
        </w:rPr>
      </w:pPr>
    </w:p>
    <w:p w14:paraId="05FB30A9" w14:textId="77777777" w:rsidR="0030131D" w:rsidRDefault="0030131D" w:rsidP="00C22649">
      <w:pPr>
        <w:pStyle w:val="TransnetNormal"/>
        <w:tabs>
          <w:tab w:val="center" w:pos="4492"/>
          <w:tab w:val="left" w:pos="5505"/>
        </w:tabs>
        <w:ind w:left="0"/>
        <w:jc w:val="center"/>
        <w:rPr>
          <w:rFonts w:ascii="Arial" w:hAnsi="Arial" w:cs="Arial"/>
          <w:b/>
          <w:sz w:val="22"/>
          <w:szCs w:val="22"/>
        </w:rPr>
      </w:pPr>
    </w:p>
    <w:p w14:paraId="10156B80" w14:textId="77777777" w:rsidR="0030131D" w:rsidRDefault="0030131D" w:rsidP="00C22649">
      <w:pPr>
        <w:pStyle w:val="TransnetNormal"/>
        <w:tabs>
          <w:tab w:val="center" w:pos="4492"/>
          <w:tab w:val="left" w:pos="5505"/>
        </w:tabs>
        <w:ind w:left="0"/>
        <w:jc w:val="center"/>
        <w:rPr>
          <w:rFonts w:ascii="Arial" w:hAnsi="Arial" w:cs="Arial"/>
          <w:b/>
          <w:sz w:val="22"/>
          <w:szCs w:val="22"/>
        </w:rPr>
      </w:pPr>
    </w:p>
    <w:p w14:paraId="76B80B98" w14:textId="77777777" w:rsidR="0030131D" w:rsidRDefault="0030131D" w:rsidP="00C22649">
      <w:pPr>
        <w:pStyle w:val="TransnetNormal"/>
        <w:tabs>
          <w:tab w:val="center" w:pos="4492"/>
          <w:tab w:val="left" w:pos="5505"/>
        </w:tabs>
        <w:ind w:left="0"/>
        <w:jc w:val="center"/>
        <w:rPr>
          <w:rFonts w:ascii="Arial" w:hAnsi="Arial" w:cs="Arial"/>
          <w:b/>
          <w:sz w:val="22"/>
          <w:szCs w:val="22"/>
        </w:rPr>
      </w:pPr>
    </w:p>
    <w:p w14:paraId="0FC7CBB2" w14:textId="77777777" w:rsidR="0030131D" w:rsidRDefault="0030131D" w:rsidP="00C22649">
      <w:pPr>
        <w:pStyle w:val="TransnetNormal"/>
        <w:tabs>
          <w:tab w:val="center" w:pos="4492"/>
          <w:tab w:val="left" w:pos="5505"/>
        </w:tabs>
        <w:ind w:left="0"/>
        <w:jc w:val="center"/>
        <w:rPr>
          <w:rFonts w:ascii="Arial" w:hAnsi="Arial" w:cs="Arial"/>
          <w:b/>
          <w:sz w:val="22"/>
          <w:szCs w:val="22"/>
        </w:rPr>
      </w:pPr>
    </w:p>
    <w:p w14:paraId="2A775896" w14:textId="77777777" w:rsidR="0030131D" w:rsidRDefault="0030131D" w:rsidP="00C22649">
      <w:pPr>
        <w:pStyle w:val="TransnetNormal"/>
        <w:tabs>
          <w:tab w:val="center" w:pos="4492"/>
          <w:tab w:val="left" w:pos="5505"/>
        </w:tabs>
        <w:ind w:left="0"/>
        <w:jc w:val="center"/>
        <w:rPr>
          <w:rFonts w:ascii="Arial" w:hAnsi="Arial" w:cs="Arial"/>
          <w:b/>
          <w:sz w:val="22"/>
          <w:szCs w:val="22"/>
        </w:rPr>
      </w:pPr>
    </w:p>
    <w:p w14:paraId="5135A900" w14:textId="77777777" w:rsidR="0030131D" w:rsidRDefault="0030131D" w:rsidP="00C22649">
      <w:pPr>
        <w:pStyle w:val="TransnetNormal"/>
        <w:tabs>
          <w:tab w:val="center" w:pos="4492"/>
          <w:tab w:val="left" w:pos="5505"/>
        </w:tabs>
        <w:ind w:left="0"/>
        <w:jc w:val="center"/>
        <w:rPr>
          <w:rFonts w:ascii="Arial" w:hAnsi="Arial" w:cs="Arial"/>
          <w:b/>
          <w:sz w:val="22"/>
          <w:szCs w:val="22"/>
        </w:rPr>
      </w:pPr>
    </w:p>
    <w:p w14:paraId="4D39E3B1" w14:textId="77777777" w:rsidR="0030131D" w:rsidRDefault="0030131D" w:rsidP="00C22649">
      <w:pPr>
        <w:pStyle w:val="TransnetNormal"/>
        <w:tabs>
          <w:tab w:val="center" w:pos="4492"/>
          <w:tab w:val="left" w:pos="5505"/>
        </w:tabs>
        <w:ind w:left="0"/>
        <w:jc w:val="center"/>
        <w:rPr>
          <w:rFonts w:ascii="Arial" w:hAnsi="Arial" w:cs="Arial"/>
          <w:b/>
          <w:sz w:val="22"/>
          <w:szCs w:val="22"/>
        </w:rPr>
      </w:pPr>
    </w:p>
    <w:p w14:paraId="0FB82E94" w14:textId="77777777" w:rsidR="0030131D" w:rsidRDefault="0030131D" w:rsidP="00C22649">
      <w:pPr>
        <w:pStyle w:val="TransnetNormal"/>
        <w:tabs>
          <w:tab w:val="center" w:pos="4492"/>
          <w:tab w:val="left" w:pos="5505"/>
        </w:tabs>
        <w:ind w:left="0"/>
        <w:jc w:val="center"/>
        <w:rPr>
          <w:rFonts w:ascii="Arial" w:hAnsi="Arial" w:cs="Arial"/>
          <w:b/>
          <w:sz w:val="22"/>
          <w:szCs w:val="22"/>
        </w:rPr>
      </w:pPr>
    </w:p>
    <w:p w14:paraId="4666C675" w14:textId="77777777" w:rsidR="0030131D" w:rsidRDefault="0030131D" w:rsidP="00C22649">
      <w:pPr>
        <w:pStyle w:val="TransnetNormal"/>
        <w:tabs>
          <w:tab w:val="center" w:pos="4492"/>
          <w:tab w:val="left" w:pos="5505"/>
        </w:tabs>
        <w:ind w:left="0"/>
        <w:jc w:val="center"/>
        <w:rPr>
          <w:rFonts w:ascii="Arial" w:hAnsi="Arial" w:cs="Arial"/>
          <w:b/>
          <w:sz w:val="22"/>
          <w:szCs w:val="22"/>
        </w:rPr>
      </w:pPr>
    </w:p>
    <w:p w14:paraId="56A0A7E2" w14:textId="77777777" w:rsidR="0030131D" w:rsidRDefault="0030131D" w:rsidP="00C22649">
      <w:pPr>
        <w:pStyle w:val="TransnetNormal"/>
        <w:tabs>
          <w:tab w:val="center" w:pos="4492"/>
          <w:tab w:val="left" w:pos="5505"/>
        </w:tabs>
        <w:ind w:left="0"/>
        <w:jc w:val="center"/>
        <w:rPr>
          <w:rFonts w:ascii="Arial" w:hAnsi="Arial" w:cs="Arial"/>
          <w:b/>
          <w:sz w:val="22"/>
          <w:szCs w:val="22"/>
        </w:rPr>
      </w:pPr>
    </w:p>
    <w:p w14:paraId="2FEAC979" w14:textId="77777777" w:rsidR="00925053" w:rsidRDefault="00925053" w:rsidP="00925053">
      <w:pPr>
        <w:pStyle w:val="TransnetNormal"/>
        <w:tabs>
          <w:tab w:val="center" w:pos="4492"/>
          <w:tab w:val="left" w:pos="5505"/>
        </w:tabs>
        <w:ind w:left="0"/>
        <w:rPr>
          <w:rFonts w:ascii="Arial" w:hAnsi="Arial" w:cs="Arial"/>
          <w:b/>
          <w:sz w:val="22"/>
          <w:szCs w:val="22"/>
        </w:rPr>
      </w:pPr>
    </w:p>
    <w:p w14:paraId="6DE1B8BC" w14:textId="6AB4AA01"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4"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F22F3C2" w14:textId="77777777" w:rsidR="0027247D" w:rsidRPr="00307DD2" w:rsidRDefault="0027247D" w:rsidP="006F7F99">
      <w:pPr>
        <w:pStyle w:val="Level1Paragraph"/>
        <w:ind w:left="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24AC4F69" w14:textId="016F3176" w:rsidR="00B41D6B" w:rsidRDefault="00B41D6B" w:rsidP="006F7F99">
      <w:pPr>
        <w:spacing w:before="60" w:line="360" w:lineRule="auto"/>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5"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31163DA5"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041C5697"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064F8B1B"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4E8C1459"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59F507F7"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25226920"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71FCF206"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4C6A8785"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412C99E8" w14:textId="77777777" w:rsidR="008D3637" w:rsidRDefault="008D3637" w:rsidP="00CF1F1C">
      <w:pPr>
        <w:spacing w:line="360" w:lineRule="auto"/>
        <w:jc w:val="both"/>
        <w:rPr>
          <w:rFonts w:ascii="Arial" w:hAnsi="Arial" w:cs="Arial"/>
          <w:b/>
          <w:color w:val="FF0000"/>
          <w:sz w:val="22"/>
          <w:szCs w:val="22"/>
          <w:highlight w:val="yellow"/>
          <w:lang w:val="en-GB" w:eastAsia="en-GB"/>
        </w:rPr>
      </w:pPr>
    </w:p>
    <w:p w14:paraId="1A5B4360" w14:textId="77777777" w:rsidR="008D3637" w:rsidRDefault="008D3637" w:rsidP="00CF1F1C">
      <w:pPr>
        <w:spacing w:line="360" w:lineRule="auto"/>
        <w:jc w:val="both"/>
        <w:rPr>
          <w:rFonts w:ascii="Arial" w:hAnsi="Arial" w:cs="Arial"/>
          <w:b/>
          <w:color w:val="FF0000"/>
          <w:sz w:val="22"/>
          <w:szCs w:val="22"/>
          <w:highlight w:val="yellow"/>
          <w:lang w:val="en-GB" w:eastAsia="en-GB"/>
        </w:rPr>
      </w:pPr>
    </w:p>
    <w:p w14:paraId="08960FE6" w14:textId="77777777" w:rsidR="008D3637" w:rsidRDefault="008D3637" w:rsidP="00EF509E">
      <w:pPr>
        <w:spacing w:line="360" w:lineRule="auto"/>
        <w:ind w:left="360"/>
        <w:jc w:val="both"/>
        <w:rPr>
          <w:rFonts w:ascii="Arial" w:hAnsi="Arial" w:cs="Arial"/>
          <w:b/>
          <w:color w:val="FF0000"/>
          <w:sz w:val="22"/>
          <w:szCs w:val="22"/>
          <w:highlight w:val="yellow"/>
          <w:lang w:val="en-GB" w:eastAsia="en-GB"/>
        </w:rPr>
      </w:pPr>
    </w:p>
    <w:p w14:paraId="7F4D2175" w14:textId="4BBA5CC3" w:rsidR="005E08FB" w:rsidRPr="005E08FB" w:rsidRDefault="00F36AFD" w:rsidP="00160C58">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r w:rsidR="005E08FB" w:rsidRPr="005E08FB">
        <w:rPr>
          <w:rFonts w:ascii="Arial" w:hAnsi="Arial" w:cs="Arial"/>
          <w:b/>
          <w:sz w:val="22"/>
          <w:szCs w:val="22"/>
          <w:lang w:val="en-US"/>
        </w:rPr>
        <w:t xml:space="preserve">  </w:t>
      </w:r>
    </w:p>
    <w:p w14:paraId="4D0981BC"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The evaluation of bids by the evaluation committee will be conducted at various levels. The following levels will be applied in the evaluation.   </w:t>
      </w:r>
    </w:p>
    <w:tbl>
      <w:tblPr>
        <w:tblW w:w="10069" w:type="dxa"/>
        <w:tblInd w:w="355" w:type="dxa"/>
        <w:tblCellMar>
          <w:top w:w="101" w:type="dxa"/>
          <w:right w:w="3" w:type="dxa"/>
        </w:tblCellMar>
        <w:tblLook w:val="04A0" w:firstRow="1" w:lastRow="0" w:firstColumn="1" w:lastColumn="0" w:noHBand="0" w:noVBand="1"/>
      </w:tblPr>
      <w:tblGrid>
        <w:gridCol w:w="3600"/>
        <w:gridCol w:w="6469"/>
      </w:tblGrid>
      <w:tr w:rsidR="005E08FB" w:rsidRPr="005E08FB" w14:paraId="0A525FC9" w14:textId="77777777" w:rsidTr="00952661">
        <w:trPr>
          <w:trHeight w:val="423"/>
        </w:trPr>
        <w:tc>
          <w:tcPr>
            <w:tcW w:w="360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081FC86" w14:textId="77777777" w:rsidR="005E08FB" w:rsidRPr="00952661" w:rsidRDefault="005E08FB" w:rsidP="005E08FB">
            <w:pPr>
              <w:pStyle w:val="TransnetNormal"/>
              <w:rPr>
                <w:rFonts w:ascii="Arial" w:hAnsi="Arial" w:cs="Arial"/>
                <w:b/>
                <w:sz w:val="22"/>
                <w:szCs w:val="22"/>
                <w:lang w:val="en-US"/>
              </w:rPr>
            </w:pPr>
            <w:r w:rsidRPr="00952661">
              <w:rPr>
                <w:rFonts w:ascii="Arial" w:hAnsi="Arial" w:cs="Arial"/>
                <w:b/>
                <w:sz w:val="22"/>
                <w:szCs w:val="22"/>
                <w:lang w:val="en-US"/>
              </w:rPr>
              <w:t xml:space="preserve">Level   </w:t>
            </w:r>
          </w:p>
        </w:tc>
        <w:tc>
          <w:tcPr>
            <w:tcW w:w="646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5C1792C" w14:textId="77777777" w:rsidR="005E08FB" w:rsidRPr="00952661" w:rsidRDefault="005E08FB" w:rsidP="005E08FB">
            <w:pPr>
              <w:pStyle w:val="TransnetNormal"/>
              <w:rPr>
                <w:rFonts w:ascii="Arial" w:hAnsi="Arial" w:cs="Arial"/>
                <w:b/>
                <w:sz w:val="22"/>
                <w:szCs w:val="22"/>
                <w:lang w:val="en-US"/>
              </w:rPr>
            </w:pPr>
            <w:r w:rsidRPr="00952661">
              <w:rPr>
                <w:rFonts w:ascii="Arial" w:hAnsi="Arial" w:cs="Arial"/>
                <w:b/>
                <w:sz w:val="22"/>
                <w:szCs w:val="22"/>
                <w:lang w:val="en-US"/>
              </w:rPr>
              <w:t xml:space="preserve">Description   </w:t>
            </w:r>
          </w:p>
        </w:tc>
      </w:tr>
      <w:tr w:rsidR="005E08FB" w:rsidRPr="005E08FB" w14:paraId="5801A2A9" w14:textId="77777777" w:rsidTr="008D3637">
        <w:trPr>
          <w:trHeight w:val="906"/>
        </w:trPr>
        <w:tc>
          <w:tcPr>
            <w:tcW w:w="3600" w:type="dxa"/>
            <w:tcBorders>
              <w:top w:val="single" w:sz="4" w:space="0" w:color="000000"/>
              <w:left w:val="single" w:sz="4" w:space="0" w:color="000000"/>
              <w:bottom w:val="single" w:sz="4" w:space="0" w:color="000000"/>
              <w:right w:val="single" w:sz="4" w:space="0" w:color="000000"/>
            </w:tcBorders>
          </w:tcPr>
          <w:p w14:paraId="15314A7C"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Verify Completeness   </w:t>
            </w:r>
          </w:p>
        </w:tc>
        <w:tc>
          <w:tcPr>
            <w:tcW w:w="6469" w:type="dxa"/>
            <w:tcBorders>
              <w:top w:val="single" w:sz="4" w:space="0" w:color="000000"/>
              <w:left w:val="single" w:sz="4" w:space="0" w:color="000000"/>
              <w:bottom w:val="single" w:sz="4" w:space="0" w:color="000000"/>
              <w:right w:val="single" w:sz="4" w:space="0" w:color="000000"/>
            </w:tcBorders>
          </w:tcPr>
          <w:p w14:paraId="1F032DD2"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The bid is checked for completeness and whether all required documentation have been complied with incomplete bids will be disqualified   </w:t>
            </w:r>
          </w:p>
        </w:tc>
      </w:tr>
      <w:tr w:rsidR="005E08FB" w:rsidRPr="005E08FB" w14:paraId="7F6AF454" w14:textId="77777777" w:rsidTr="008D3637">
        <w:trPr>
          <w:trHeight w:val="839"/>
        </w:trPr>
        <w:tc>
          <w:tcPr>
            <w:tcW w:w="3600" w:type="dxa"/>
            <w:tcBorders>
              <w:top w:val="single" w:sz="4" w:space="0" w:color="000000"/>
              <w:left w:val="single" w:sz="4" w:space="0" w:color="000000"/>
              <w:bottom w:val="single" w:sz="4" w:space="0" w:color="000000"/>
              <w:right w:val="single" w:sz="4" w:space="0" w:color="000000"/>
            </w:tcBorders>
          </w:tcPr>
          <w:p w14:paraId="51CA1146"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Verify Compliance   </w:t>
            </w:r>
          </w:p>
        </w:tc>
        <w:tc>
          <w:tcPr>
            <w:tcW w:w="6469" w:type="dxa"/>
            <w:tcBorders>
              <w:top w:val="single" w:sz="4" w:space="0" w:color="000000"/>
              <w:left w:val="single" w:sz="4" w:space="0" w:color="000000"/>
              <w:bottom w:val="single" w:sz="4" w:space="0" w:color="000000"/>
              <w:right w:val="single" w:sz="4" w:space="0" w:color="000000"/>
            </w:tcBorders>
          </w:tcPr>
          <w:p w14:paraId="50058923"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The bids are checked to verify that the essential RFQ requirements have been met. Non- Compliant bids will be disqualified   </w:t>
            </w:r>
          </w:p>
        </w:tc>
      </w:tr>
      <w:tr w:rsidR="005E08FB" w:rsidRPr="005E08FB" w14:paraId="7F097CC1" w14:textId="77777777" w:rsidTr="008D3637">
        <w:trPr>
          <w:trHeight w:val="1293"/>
        </w:trPr>
        <w:tc>
          <w:tcPr>
            <w:tcW w:w="3600" w:type="dxa"/>
            <w:tcBorders>
              <w:top w:val="single" w:sz="4" w:space="0" w:color="000000"/>
              <w:left w:val="single" w:sz="4" w:space="0" w:color="000000"/>
              <w:bottom w:val="single" w:sz="4" w:space="0" w:color="000000"/>
              <w:right w:val="single" w:sz="4" w:space="0" w:color="000000"/>
            </w:tcBorders>
          </w:tcPr>
          <w:p w14:paraId="452C3AF1" w14:textId="12C9E7ED" w:rsidR="005E08FB" w:rsidRPr="005E08FB" w:rsidRDefault="008D3637" w:rsidP="008D3637">
            <w:pPr>
              <w:pStyle w:val="TransnetNormal"/>
              <w:ind w:left="0"/>
              <w:rPr>
                <w:rFonts w:ascii="Arial" w:hAnsi="Arial" w:cs="Arial"/>
                <w:bCs/>
                <w:sz w:val="22"/>
                <w:szCs w:val="22"/>
                <w:lang w:val="en-US"/>
              </w:rPr>
            </w:pPr>
            <w:r w:rsidRPr="005E08FB">
              <w:rPr>
                <w:rFonts w:ascii="Arial" w:hAnsi="Arial" w:cs="Arial"/>
                <w:bCs/>
                <w:sz w:val="22"/>
                <w:szCs w:val="22"/>
                <w:lang w:val="en-US"/>
              </w:rPr>
              <w:t>Mandatory Evaluation</w:t>
            </w:r>
            <w:r w:rsidR="005E08FB" w:rsidRPr="005E08FB">
              <w:rPr>
                <w:rFonts w:ascii="Arial" w:hAnsi="Arial" w:cs="Arial"/>
                <w:bCs/>
                <w:sz w:val="22"/>
                <w:szCs w:val="22"/>
                <w:lang w:val="en-US"/>
              </w:rPr>
              <w:t xml:space="preserve"> Requirement   </w:t>
            </w:r>
          </w:p>
        </w:tc>
        <w:tc>
          <w:tcPr>
            <w:tcW w:w="6469" w:type="dxa"/>
            <w:tcBorders>
              <w:top w:val="single" w:sz="4" w:space="0" w:color="000000"/>
              <w:left w:val="single" w:sz="4" w:space="0" w:color="000000"/>
              <w:bottom w:val="single" w:sz="4" w:space="0" w:color="000000"/>
              <w:right w:val="single" w:sz="4" w:space="0" w:color="000000"/>
            </w:tcBorders>
          </w:tcPr>
          <w:p w14:paraId="4CDE1647" w14:textId="4CFEF1C8" w:rsidR="005E08FB" w:rsidRPr="008D3637" w:rsidRDefault="005E08FB" w:rsidP="008D3637">
            <w:pPr>
              <w:pStyle w:val="TransnetNormal"/>
              <w:ind w:left="0"/>
              <w:rPr>
                <w:rFonts w:ascii="Arial" w:hAnsi="Arial" w:cs="Arial"/>
                <w:bCs/>
                <w:sz w:val="22"/>
                <w:szCs w:val="22"/>
                <w:lang w:val="en-US"/>
              </w:rPr>
            </w:pPr>
            <w:r w:rsidRPr="008D3637">
              <w:rPr>
                <w:rFonts w:ascii="Arial" w:hAnsi="Arial" w:cs="Arial"/>
                <w:bCs/>
                <w:sz w:val="22"/>
                <w:szCs w:val="22"/>
                <w:lang w:val="en-US"/>
              </w:rPr>
              <w:t xml:space="preserve">Provide documentation from OEM which confirms </w:t>
            </w:r>
            <w:r w:rsidR="008D3637" w:rsidRPr="008D3637">
              <w:rPr>
                <w:rFonts w:ascii="Arial" w:hAnsi="Arial" w:cs="Arial"/>
                <w:bCs/>
                <w:sz w:val="22"/>
                <w:szCs w:val="22"/>
                <w:lang w:val="en-US"/>
              </w:rPr>
              <w:t>the partnership</w:t>
            </w:r>
            <w:r w:rsidRPr="008D3637">
              <w:rPr>
                <w:rFonts w:ascii="Arial" w:hAnsi="Arial" w:cs="Arial"/>
                <w:bCs/>
                <w:sz w:val="22"/>
                <w:szCs w:val="22"/>
                <w:lang w:val="en-US"/>
              </w:rPr>
              <w:t xml:space="preserve"> /reseller /distributor status. Evidence in the form of a signed or valid partnership letter from OEM must be submitted with the quotation   </w:t>
            </w:r>
          </w:p>
        </w:tc>
      </w:tr>
      <w:tr w:rsidR="005E08FB" w:rsidRPr="005E08FB" w14:paraId="69F4C8AD" w14:textId="77777777" w:rsidTr="008D3637">
        <w:trPr>
          <w:trHeight w:val="351"/>
        </w:trPr>
        <w:tc>
          <w:tcPr>
            <w:tcW w:w="3600" w:type="dxa"/>
            <w:tcBorders>
              <w:top w:val="single" w:sz="4" w:space="0" w:color="000000"/>
              <w:left w:val="single" w:sz="4" w:space="0" w:color="000000"/>
              <w:bottom w:val="single" w:sz="4" w:space="0" w:color="000000"/>
              <w:right w:val="single" w:sz="4" w:space="0" w:color="000000"/>
            </w:tcBorders>
          </w:tcPr>
          <w:p w14:paraId="2A03E596"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Specific Goals   </w:t>
            </w:r>
          </w:p>
        </w:tc>
        <w:tc>
          <w:tcPr>
            <w:tcW w:w="6469" w:type="dxa"/>
            <w:tcBorders>
              <w:top w:val="single" w:sz="4" w:space="0" w:color="000000"/>
              <w:left w:val="single" w:sz="4" w:space="0" w:color="000000"/>
              <w:bottom w:val="single" w:sz="4" w:space="0" w:color="000000"/>
              <w:right w:val="single" w:sz="4" w:space="0" w:color="000000"/>
            </w:tcBorders>
          </w:tcPr>
          <w:p w14:paraId="728B6D80"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Evaluate bids on specific goals   </w:t>
            </w:r>
          </w:p>
        </w:tc>
      </w:tr>
      <w:tr w:rsidR="005E08FB" w:rsidRPr="005E08FB" w14:paraId="5835D4E7" w14:textId="77777777" w:rsidTr="008D3637">
        <w:trPr>
          <w:trHeight w:val="351"/>
        </w:trPr>
        <w:tc>
          <w:tcPr>
            <w:tcW w:w="3600" w:type="dxa"/>
            <w:tcBorders>
              <w:top w:val="single" w:sz="4" w:space="0" w:color="000000"/>
              <w:left w:val="single" w:sz="4" w:space="0" w:color="000000"/>
              <w:bottom w:val="single" w:sz="4" w:space="0" w:color="000000"/>
              <w:right w:val="single" w:sz="4" w:space="0" w:color="000000"/>
            </w:tcBorders>
          </w:tcPr>
          <w:p w14:paraId="6EC37461"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Price Evaluation   </w:t>
            </w:r>
          </w:p>
        </w:tc>
        <w:tc>
          <w:tcPr>
            <w:tcW w:w="6469" w:type="dxa"/>
            <w:tcBorders>
              <w:top w:val="single" w:sz="4" w:space="0" w:color="000000"/>
              <w:left w:val="single" w:sz="4" w:space="0" w:color="000000"/>
              <w:bottom w:val="single" w:sz="4" w:space="0" w:color="000000"/>
              <w:right w:val="single" w:sz="4" w:space="0" w:color="000000"/>
            </w:tcBorders>
          </w:tcPr>
          <w:p w14:paraId="5B549DC7"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Bidders will be evaluated on price offered   </w:t>
            </w:r>
          </w:p>
        </w:tc>
      </w:tr>
      <w:tr w:rsidR="005E08FB" w:rsidRPr="005E08FB" w14:paraId="5E272B3C" w14:textId="77777777" w:rsidTr="008D3637">
        <w:trPr>
          <w:trHeight w:val="549"/>
        </w:trPr>
        <w:tc>
          <w:tcPr>
            <w:tcW w:w="3600" w:type="dxa"/>
            <w:tcBorders>
              <w:top w:val="single" w:sz="4" w:space="0" w:color="000000"/>
              <w:left w:val="single" w:sz="4" w:space="0" w:color="000000"/>
              <w:bottom w:val="single" w:sz="4" w:space="0" w:color="000000"/>
              <w:right w:val="single" w:sz="4" w:space="0" w:color="000000"/>
            </w:tcBorders>
          </w:tcPr>
          <w:p w14:paraId="24357431"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Recommendation   </w:t>
            </w:r>
          </w:p>
        </w:tc>
        <w:tc>
          <w:tcPr>
            <w:tcW w:w="6469" w:type="dxa"/>
            <w:tcBorders>
              <w:top w:val="single" w:sz="4" w:space="0" w:color="000000"/>
              <w:left w:val="single" w:sz="4" w:space="0" w:color="000000"/>
              <w:bottom w:val="single" w:sz="4" w:space="0" w:color="000000"/>
              <w:right w:val="single" w:sz="4" w:space="0" w:color="000000"/>
            </w:tcBorders>
          </w:tcPr>
          <w:p w14:paraId="31B74036"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Report formulation and recommendation of preferred bidder  </w:t>
            </w:r>
          </w:p>
        </w:tc>
      </w:tr>
      <w:tr w:rsidR="005E08FB" w:rsidRPr="005E08FB" w14:paraId="79459A0D" w14:textId="77777777" w:rsidTr="008D3637">
        <w:trPr>
          <w:trHeight w:val="354"/>
        </w:trPr>
        <w:tc>
          <w:tcPr>
            <w:tcW w:w="3600" w:type="dxa"/>
            <w:tcBorders>
              <w:top w:val="single" w:sz="4" w:space="0" w:color="000000"/>
              <w:left w:val="single" w:sz="4" w:space="0" w:color="000000"/>
              <w:bottom w:val="single" w:sz="4" w:space="0" w:color="000000"/>
              <w:right w:val="single" w:sz="4" w:space="0" w:color="000000"/>
            </w:tcBorders>
          </w:tcPr>
          <w:p w14:paraId="1FB291E9"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Approval   </w:t>
            </w:r>
          </w:p>
        </w:tc>
        <w:tc>
          <w:tcPr>
            <w:tcW w:w="6469" w:type="dxa"/>
            <w:tcBorders>
              <w:top w:val="single" w:sz="4" w:space="0" w:color="000000"/>
              <w:left w:val="single" w:sz="4" w:space="0" w:color="000000"/>
              <w:bottom w:val="single" w:sz="4" w:space="0" w:color="000000"/>
              <w:right w:val="single" w:sz="4" w:space="0" w:color="000000"/>
            </w:tcBorders>
          </w:tcPr>
          <w:p w14:paraId="20946DD0" w14:textId="77777777" w:rsidR="005E08FB" w:rsidRPr="005E08FB" w:rsidRDefault="005E08FB" w:rsidP="008D3637">
            <w:pPr>
              <w:pStyle w:val="TransnetNormal"/>
              <w:ind w:left="0"/>
              <w:rPr>
                <w:rFonts w:ascii="Arial" w:hAnsi="Arial" w:cs="Arial"/>
                <w:bCs/>
                <w:sz w:val="22"/>
                <w:szCs w:val="22"/>
                <w:lang w:val="en-US"/>
              </w:rPr>
            </w:pPr>
            <w:r w:rsidRPr="005E08FB">
              <w:rPr>
                <w:rFonts w:ascii="Arial" w:hAnsi="Arial" w:cs="Arial"/>
                <w:bCs/>
                <w:sz w:val="22"/>
                <w:szCs w:val="22"/>
                <w:lang w:val="en-US"/>
              </w:rPr>
              <w:t xml:space="preserve">Approval and Notification of the bidders   </w:t>
            </w:r>
          </w:p>
        </w:tc>
      </w:tr>
    </w:tbl>
    <w:p w14:paraId="488035D3" w14:textId="77777777" w:rsidR="00690417" w:rsidRDefault="00690417" w:rsidP="00690417">
      <w:pPr>
        <w:pStyle w:val="TransnetNormal"/>
        <w:rPr>
          <w:rFonts w:ascii="Arial" w:hAnsi="Arial" w:cs="Arial"/>
          <w:b/>
          <w:sz w:val="22"/>
          <w:szCs w:val="22"/>
        </w:rPr>
      </w:pPr>
    </w:p>
    <w:p w14:paraId="55867026" w14:textId="77777777" w:rsidR="005E08FB" w:rsidRDefault="005E08FB" w:rsidP="00690417">
      <w:pPr>
        <w:pStyle w:val="TransnetNormal"/>
        <w:rPr>
          <w:rFonts w:ascii="Arial" w:hAnsi="Arial" w:cs="Arial"/>
          <w:b/>
          <w:sz w:val="22"/>
          <w:szCs w:val="22"/>
        </w:rPr>
      </w:pPr>
    </w:p>
    <w:p w14:paraId="17D51E63" w14:textId="77777777" w:rsidR="008D3637" w:rsidRDefault="008D3637" w:rsidP="00690417">
      <w:pPr>
        <w:pStyle w:val="TransnetNormal"/>
        <w:rPr>
          <w:rFonts w:ascii="Arial" w:hAnsi="Arial" w:cs="Arial"/>
          <w:b/>
          <w:sz w:val="22"/>
          <w:szCs w:val="22"/>
        </w:rPr>
      </w:pPr>
    </w:p>
    <w:p w14:paraId="7D646BE3" w14:textId="77777777" w:rsidR="008D3637" w:rsidRDefault="008D3637" w:rsidP="00690417">
      <w:pPr>
        <w:pStyle w:val="TransnetNormal"/>
        <w:rPr>
          <w:rFonts w:ascii="Arial" w:hAnsi="Arial" w:cs="Arial"/>
          <w:b/>
          <w:sz w:val="22"/>
          <w:szCs w:val="22"/>
        </w:rPr>
      </w:pPr>
    </w:p>
    <w:p w14:paraId="611A2F55" w14:textId="77777777" w:rsidR="008D3637" w:rsidRDefault="008D3637" w:rsidP="00690417">
      <w:pPr>
        <w:pStyle w:val="TransnetNormal"/>
        <w:rPr>
          <w:rFonts w:ascii="Arial" w:hAnsi="Arial" w:cs="Arial"/>
          <w:b/>
          <w:sz w:val="22"/>
          <w:szCs w:val="22"/>
        </w:rPr>
      </w:pPr>
    </w:p>
    <w:p w14:paraId="661605B1" w14:textId="77777777" w:rsidR="008D3637" w:rsidRDefault="008D3637" w:rsidP="00690417">
      <w:pPr>
        <w:pStyle w:val="TransnetNormal"/>
        <w:rPr>
          <w:rFonts w:ascii="Arial" w:hAnsi="Arial" w:cs="Arial"/>
          <w:b/>
          <w:sz w:val="22"/>
          <w:szCs w:val="22"/>
        </w:rPr>
      </w:pPr>
    </w:p>
    <w:p w14:paraId="75F1145B" w14:textId="77777777" w:rsidR="008D3637" w:rsidRDefault="008D3637" w:rsidP="00690417">
      <w:pPr>
        <w:pStyle w:val="TransnetNormal"/>
        <w:rPr>
          <w:rFonts w:ascii="Arial" w:hAnsi="Arial" w:cs="Arial"/>
          <w:b/>
          <w:sz w:val="22"/>
          <w:szCs w:val="22"/>
        </w:rPr>
      </w:pPr>
    </w:p>
    <w:p w14:paraId="6B337960" w14:textId="77777777" w:rsidR="008D3637" w:rsidRDefault="008D3637" w:rsidP="00690417">
      <w:pPr>
        <w:pStyle w:val="TransnetNormal"/>
        <w:rPr>
          <w:rFonts w:ascii="Arial" w:hAnsi="Arial" w:cs="Arial"/>
          <w:b/>
          <w:sz w:val="22"/>
          <w:szCs w:val="22"/>
        </w:rPr>
      </w:pPr>
    </w:p>
    <w:p w14:paraId="7634B74A" w14:textId="77777777" w:rsidR="008D3637" w:rsidRDefault="008D3637" w:rsidP="00690417">
      <w:pPr>
        <w:pStyle w:val="TransnetNormal"/>
        <w:rPr>
          <w:rFonts w:ascii="Arial" w:hAnsi="Arial" w:cs="Arial"/>
          <w:b/>
          <w:sz w:val="22"/>
          <w:szCs w:val="22"/>
        </w:rPr>
      </w:pPr>
    </w:p>
    <w:p w14:paraId="4937CDA2" w14:textId="77777777" w:rsidR="008D3637" w:rsidRDefault="008D3637" w:rsidP="00690417">
      <w:pPr>
        <w:pStyle w:val="TransnetNormal"/>
        <w:rPr>
          <w:rFonts w:ascii="Arial" w:hAnsi="Arial" w:cs="Arial"/>
          <w:b/>
          <w:sz w:val="22"/>
          <w:szCs w:val="22"/>
        </w:rPr>
      </w:pPr>
    </w:p>
    <w:p w14:paraId="0C65032A" w14:textId="77777777" w:rsidR="004B280B" w:rsidRDefault="004B280B" w:rsidP="00690417">
      <w:pPr>
        <w:pStyle w:val="TransnetNormal"/>
        <w:rPr>
          <w:rFonts w:ascii="Arial" w:hAnsi="Arial" w:cs="Arial"/>
          <w:b/>
          <w:sz w:val="22"/>
          <w:szCs w:val="22"/>
        </w:rPr>
      </w:pPr>
    </w:p>
    <w:p w14:paraId="4D07AD74" w14:textId="77777777" w:rsidR="004B280B" w:rsidRDefault="004B280B" w:rsidP="00690417">
      <w:pPr>
        <w:pStyle w:val="TransnetNormal"/>
        <w:rPr>
          <w:rFonts w:ascii="Arial" w:hAnsi="Arial" w:cs="Arial"/>
          <w:b/>
          <w:sz w:val="22"/>
          <w:szCs w:val="22"/>
        </w:rPr>
      </w:pPr>
    </w:p>
    <w:p w14:paraId="39FEB6FA" w14:textId="77777777" w:rsidR="008166DF" w:rsidRPr="008166DF" w:rsidRDefault="008166DF" w:rsidP="008166DF">
      <w:pPr>
        <w:spacing w:line="360" w:lineRule="auto"/>
        <w:jc w:val="both"/>
        <w:rPr>
          <w:rFonts w:ascii="Arial" w:hAnsi="Arial" w:cs="Arial"/>
          <w:b/>
          <w:sz w:val="22"/>
          <w:szCs w:val="22"/>
          <w:lang w:val="en-ZA" w:eastAsia="en-GB"/>
        </w:rPr>
      </w:pPr>
      <w:r w:rsidRPr="008166DF">
        <w:rPr>
          <w:rFonts w:ascii="Arial" w:hAnsi="Arial" w:cs="Arial"/>
          <w:b/>
          <w:sz w:val="22"/>
          <w:szCs w:val="22"/>
          <w:lang w:val="en-ZA" w:eastAsia="en-GB"/>
        </w:rPr>
        <w:t xml:space="preserve">EVALUATION CRITERIA  </w:t>
      </w:r>
    </w:p>
    <w:p w14:paraId="7BBE776C" w14:textId="77777777" w:rsidR="008166DF" w:rsidRPr="008166DF" w:rsidRDefault="008166DF" w:rsidP="008166DF">
      <w:pPr>
        <w:spacing w:line="360" w:lineRule="auto"/>
        <w:jc w:val="both"/>
        <w:rPr>
          <w:rFonts w:ascii="Arial" w:hAnsi="Arial" w:cs="Arial"/>
          <w:sz w:val="22"/>
          <w:szCs w:val="22"/>
          <w:lang w:eastAsia="en-GB"/>
        </w:rPr>
      </w:pPr>
      <w:r w:rsidRPr="008166DF">
        <w:rPr>
          <w:rFonts w:ascii="Arial" w:hAnsi="Arial" w:cs="Arial"/>
          <w:sz w:val="22"/>
          <w:szCs w:val="22"/>
          <w:lang w:eastAsia="en-GB"/>
        </w:rPr>
        <w:t xml:space="preserve">Interested bidders for this project shall be evaluated in terms of their administrative responsiveness, substantive responsiveness, technical/functional (capacity testing) evaluation and preference points.  The evaluation committee shall use the following Evaluation Criteria depicted in table below for the selection of the preferred bidder that shall render / deliver the required works, goods and / or services. </w:t>
      </w:r>
    </w:p>
    <w:p w14:paraId="3814A258" w14:textId="197F6894" w:rsidR="00F36AFD" w:rsidRDefault="00F36AFD" w:rsidP="00EF509E">
      <w:pPr>
        <w:spacing w:line="360" w:lineRule="auto"/>
        <w:jc w:val="both"/>
        <w:rPr>
          <w:rFonts w:ascii="Arial" w:hAnsi="Arial" w:cs="Arial"/>
          <w:sz w:val="22"/>
          <w:szCs w:val="22"/>
          <w:lang w:val="en-GB" w:eastAsia="en-GB"/>
        </w:rPr>
      </w:pPr>
    </w:p>
    <w:tbl>
      <w:tblPr>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0"/>
        <w:gridCol w:w="72"/>
        <w:gridCol w:w="4698"/>
      </w:tblGrid>
      <w:tr w:rsidR="00FE47A9" w:rsidRPr="00B31ABA" w14:paraId="5BA8DE2A" w14:textId="77777777" w:rsidTr="00220E53">
        <w:tc>
          <w:tcPr>
            <w:tcW w:w="5940" w:type="dxa"/>
            <w:shd w:val="clear" w:color="auto" w:fill="0070C0"/>
          </w:tcPr>
          <w:p w14:paraId="1321156B" w14:textId="67914576" w:rsidR="00FE47A9" w:rsidRPr="00B31ABA" w:rsidRDefault="00FE47A9" w:rsidP="00B31ABA">
            <w:pPr>
              <w:spacing w:line="276" w:lineRule="auto"/>
              <w:rPr>
                <w:rFonts w:ascii="Arial" w:eastAsia="Arial" w:hAnsi="Arial" w:cs="Arial"/>
                <w:b/>
                <w:bCs/>
                <w:color w:val="FFFFFF"/>
                <w:sz w:val="20"/>
                <w:szCs w:val="20"/>
                <w:lang w:eastAsia="zh-TW"/>
              </w:rPr>
            </w:pPr>
            <w:r w:rsidRPr="003317EC">
              <w:rPr>
                <w:rFonts w:ascii="Arial" w:eastAsia="Arial" w:hAnsi="Arial" w:cs="Arial"/>
                <w:b/>
                <w:bCs/>
                <w:color w:val="FFFFFF"/>
                <w:sz w:val="20"/>
                <w:szCs w:val="20"/>
                <w:lang w:val="en-ZA" w:eastAsia="zh-TW"/>
              </w:rPr>
              <w:t>Evaluation Process</w:t>
            </w:r>
          </w:p>
        </w:tc>
        <w:tc>
          <w:tcPr>
            <w:tcW w:w="4770" w:type="dxa"/>
            <w:gridSpan w:val="2"/>
            <w:shd w:val="clear" w:color="auto" w:fill="0070C0"/>
          </w:tcPr>
          <w:p w14:paraId="773F6A15" w14:textId="6A474AEE" w:rsidR="00FE47A9" w:rsidRPr="00B31ABA" w:rsidRDefault="00FE47A9" w:rsidP="00B31ABA">
            <w:pPr>
              <w:spacing w:line="276" w:lineRule="auto"/>
              <w:rPr>
                <w:rFonts w:ascii="Arial" w:eastAsia="Arial" w:hAnsi="Arial" w:cs="Arial"/>
                <w:b/>
                <w:bCs/>
                <w:color w:val="FFFFFF"/>
                <w:sz w:val="20"/>
                <w:szCs w:val="20"/>
                <w:lang w:eastAsia="zh-TW"/>
              </w:rPr>
            </w:pPr>
            <w:r w:rsidRPr="0032142F">
              <w:rPr>
                <w:rFonts w:ascii="Arial" w:eastAsia="Arial" w:hAnsi="Arial" w:cs="Arial"/>
                <w:b/>
                <w:bCs/>
                <w:color w:val="FFFFFF"/>
                <w:sz w:val="20"/>
                <w:szCs w:val="20"/>
                <w:lang w:val="en-ZA" w:eastAsia="zh-TW"/>
              </w:rPr>
              <w:t>Evaluation Component / Points</w:t>
            </w:r>
          </w:p>
        </w:tc>
      </w:tr>
      <w:tr w:rsidR="00FE47A9" w:rsidRPr="00B31ABA" w14:paraId="73E2F010" w14:textId="77777777" w:rsidTr="00220E53">
        <w:tc>
          <w:tcPr>
            <w:tcW w:w="5940" w:type="dxa"/>
          </w:tcPr>
          <w:p w14:paraId="785FD8CE" w14:textId="1B824DF6" w:rsidR="00FE47A9" w:rsidRPr="00B31ABA" w:rsidRDefault="00FE47A9"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r>
              <w:rPr>
                <w:rFonts w:ascii="Arial" w:eastAsia="Arial" w:hAnsi="Arial" w:cs="Arial"/>
                <w:sz w:val="20"/>
                <w:szCs w:val="20"/>
                <w:lang w:eastAsia="zh-TW"/>
              </w:rPr>
              <w:t>A</w:t>
            </w:r>
          </w:p>
        </w:tc>
        <w:tc>
          <w:tcPr>
            <w:tcW w:w="4770" w:type="dxa"/>
            <w:gridSpan w:val="2"/>
          </w:tcPr>
          <w:p w14:paraId="100D5817" w14:textId="579139F1" w:rsidR="00FE47A9" w:rsidRPr="00B31ABA" w:rsidRDefault="00B50B86" w:rsidP="00B31ABA">
            <w:pPr>
              <w:spacing w:before="60" w:after="60" w:line="276" w:lineRule="auto"/>
              <w:rPr>
                <w:rFonts w:ascii="Arial" w:eastAsia="Arial" w:hAnsi="Arial" w:cs="Arial"/>
                <w:sz w:val="20"/>
                <w:szCs w:val="20"/>
                <w:lang w:eastAsia="zh-TW"/>
              </w:rPr>
            </w:pPr>
            <w:r w:rsidRPr="00B50B86">
              <w:rPr>
                <w:rFonts w:ascii="Arial" w:eastAsia="Arial" w:hAnsi="Arial" w:cs="Arial"/>
                <w:sz w:val="20"/>
                <w:szCs w:val="20"/>
                <w:lang w:val="en-ZA" w:eastAsia="zh-TW"/>
              </w:rPr>
              <w:t>Substantive responsiveness (mandatory)</w:t>
            </w:r>
          </w:p>
        </w:tc>
      </w:tr>
      <w:tr w:rsidR="00FE47A9" w:rsidRPr="00B31ABA" w14:paraId="52C63FC5" w14:textId="77777777" w:rsidTr="00220E53">
        <w:tc>
          <w:tcPr>
            <w:tcW w:w="5940" w:type="dxa"/>
          </w:tcPr>
          <w:p w14:paraId="0A907B6F" w14:textId="556393A3" w:rsidR="00FE47A9" w:rsidRPr="00B31ABA" w:rsidRDefault="00FE47A9" w:rsidP="00B31ABA">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 B</w:t>
            </w:r>
          </w:p>
        </w:tc>
        <w:tc>
          <w:tcPr>
            <w:tcW w:w="4770" w:type="dxa"/>
            <w:gridSpan w:val="2"/>
          </w:tcPr>
          <w:p w14:paraId="63DC06E5" w14:textId="6F3E48F6" w:rsidR="00FE47A9" w:rsidRPr="00B31ABA" w:rsidRDefault="000047C2" w:rsidP="00B31ABA">
            <w:pPr>
              <w:spacing w:before="60" w:after="60" w:line="276" w:lineRule="auto"/>
              <w:rPr>
                <w:rFonts w:ascii="Arial" w:eastAsia="Arial" w:hAnsi="Arial" w:cs="Arial"/>
                <w:sz w:val="20"/>
                <w:szCs w:val="20"/>
                <w:lang w:eastAsia="zh-TW"/>
              </w:rPr>
            </w:pPr>
            <w:r w:rsidRPr="000047C2">
              <w:rPr>
                <w:rFonts w:ascii="Arial" w:eastAsia="Arial" w:hAnsi="Arial" w:cs="Arial"/>
                <w:sz w:val="20"/>
                <w:szCs w:val="20"/>
                <w:lang w:val="en-ZA" w:eastAsia="zh-TW"/>
              </w:rPr>
              <w:t>Administrative Responsiveness</w:t>
            </w:r>
          </w:p>
        </w:tc>
      </w:tr>
      <w:tr w:rsidR="00FE47A9" w:rsidRPr="00B31ABA" w14:paraId="3369F21E" w14:textId="77777777" w:rsidTr="00220E53">
        <w:tc>
          <w:tcPr>
            <w:tcW w:w="5940" w:type="dxa"/>
          </w:tcPr>
          <w:p w14:paraId="0120EC83" w14:textId="4F650E9B" w:rsidR="00FE47A9" w:rsidRPr="00B31ABA" w:rsidRDefault="00FE47A9"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Pr>
                <w:rFonts w:ascii="Arial" w:eastAsia="Arial" w:hAnsi="Arial" w:cs="Arial"/>
                <w:sz w:val="20"/>
                <w:szCs w:val="20"/>
                <w:lang w:eastAsia="zh-TW"/>
              </w:rPr>
              <w:t>2</w:t>
            </w:r>
          </w:p>
        </w:tc>
        <w:tc>
          <w:tcPr>
            <w:tcW w:w="4770" w:type="dxa"/>
            <w:gridSpan w:val="2"/>
          </w:tcPr>
          <w:p w14:paraId="5ED83F9B" w14:textId="6B0484ED" w:rsidR="00FE47A9" w:rsidRDefault="00FE47A9" w:rsidP="00B31ABA">
            <w:pPr>
              <w:spacing w:before="60" w:after="60" w:line="276" w:lineRule="auto"/>
              <w:rPr>
                <w:rFonts w:ascii="Arial" w:eastAsia="Arial" w:hAnsi="Arial" w:cs="Arial"/>
                <w:sz w:val="20"/>
                <w:szCs w:val="20"/>
                <w:lang w:eastAsia="zh-TW"/>
              </w:rPr>
            </w:pPr>
            <w:r w:rsidRPr="0047124E">
              <w:rPr>
                <w:rFonts w:ascii="Arial" w:eastAsia="Arial" w:hAnsi="Arial" w:cs="Arial"/>
                <w:sz w:val="20"/>
                <w:szCs w:val="20"/>
                <w:lang w:val="en-ZA" w:eastAsia="zh-TW"/>
              </w:rPr>
              <w:t>Technical/Functional Criteria</w:t>
            </w:r>
          </w:p>
          <w:p w14:paraId="671E072C" w14:textId="5BD878DF" w:rsidR="00FE47A9" w:rsidRPr="00B41D6B" w:rsidRDefault="00FE47A9" w:rsidP="00B41D6B">
            <w:pPr>
              <w:rPr>
                <w:rFonts w:ascii="Arial" w:eastAsia="Arial" w:hAnsi="Arial" w:cs="Arial"/>
                <w:sz w:val="20"/>
                <w:szCs w:val="20"/>
                <w:lang w:eastAsia="zh-TW"/>
              </w:rPr>
            </w:pPr>
          </w:p>
        </w:tc>
      </w:tr>
      <w:tr w:rsidR="00C947CE" w:rsidRPr="00C947CE" w14:paraId="3422D556" w14:textId="77777777" w:rsidTr="00046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107" w:type="dxa"/>
            <w:right w:w="48" w:type="dxa"/>
          </w:tblCellMar>
        </w:tblPrEx>
        <w:trPr>
          <w:trHeight w:val="768"/>
        </w:trPr>
        <w:tc>
          <w:tcPr>
            <w:tcW w:w="6012" w:type="dxa"/>
            <w:gridSpan w:val="2"/>
            <w:tcBorders>
              <w:top w:val="single" w:sz="4" w:space="0" w:color="000000"/>
              <w:left w:val="single" w:sz="4" w:space="0" w:color="000000"/>
              <w:bottom w:val="single" w:sz="4" w:space="0" w:color="000000"/>
              <w:right w:val="nil"/>
            </w:tcBorders>
          </w:tcPr>
          <w:p w14:paraId="2E1EC60A" w14:textId="7F853C60" w:rsidR="00C947CE" w:rsidRPr="00373326" w:rsidRDefault="00C947CE" w:rsidP="001B0FE0">
            <w:pPr>
              <w:spacing w:before="60" w:after="60" w:line="276" w:lineRule="auto"/>
              <w:rPr>
                <w:rFonts w:ascii="Arial" w:eastAsia="Arial" w:hAnsi="Arial" w:cs="Arial"/>
                <w:sz w:val="20"/>
                <w:szCs w:val="20"/>
                <w:lang w:val="en-ZA" w:eastAsia="zh-TW"/>
              </w:rPr>
            </w:pPr>
            <w:r w:rsidRPr="00373326">
              <w:rPr>
                <w:rFonts w:ascii="Arial" w:eastAsia="Arial" w:hAnsi="Arial" w:cs="Arial"/>
                <w:sz w:val="20"/>
                <w:szCs w:val="20"/>
                <w:lang w:val="en-ZA" w:eastAsia="zh-TW"/>
              </w:rPr>
              <w:t xml:space="preserve">Stage 3 </w:t>
            </w:r>
          </w:p>
        </w:tc>
        <w:tc>
          <w:tcPr>
            <w:tcW w:w="4698" w:type="dxa"/>
            <w:tcBorders>
              <w:top w:val="single" w:sz="4" w:space="0" w:color="000000"/>
              <w:left w:val="nil"/>
              <w:bottom w:val="single" w:sz="4" w:space="0" w:color="000000"/>
              <w:right w:val="single" w:sz="4" w:space="0" w:color="000000"/>
            </w:tcBorders>
          </w:tcPr>
          <w:p w14:paraId="6DA027C6" w14:textId="0F633B1B" w:rsidR="00C947CE" w:rsidRPr="00373326" w:rsidRDefault="00F3460C" w:rsidP="00C947CE">
            <w:pPr>
              <w:spacing w:line="360" w:lineRule="auto"/>
              <w:jc w:val="both"/>
              <w:rPr>
                <w:rFonts w:ascii="Arial" w:eastAsia="Arial" w:hAnsi="Arial" w:cs="Arial"/>
                <w:sz w:val="20"/>
                <w:szCs w:val="20"/>
                <w:lang w:val="en-ZA" w:eastAsia="zh-TW"/>
              </w:rPr>
            </w:pPr>
            <w:r w:rsidRPr="00373326">
              <w:rPr>
                <w:rFonts w:ascii="Arial" w:eastAsia="Arial" w:hAnsi="Arial" w:cs="Arial"/>
                <w:sz w:val="20"/>
                <w:szCs w:val="20"/>
                <w:lang w:val="en-ZA" w:eastAsia="zh-TW"/>
              </w:rPr>
              <w:t xml:space="preserve">Pricing and </w:t>
            </w:r>
            <w:r w:rsidR="00373326" w:rsidRPr="00373326">
              <w:rPr>
                <w:rFonts w:ascii="Arial" w:eastAsia="Arial" w:hAnsi="Arial" w:cs="Arial"/>
                <w:sz w:val="20"/>
                <w:szCs w:val="20"/>
                <w:lang w:val="en-ZA" w:eastAsia="zh-TW"/>
              </w:rPr>
              <w:t>Specific Goals</w:t>
            </w:r>
          </w:p>
        </w:tc>
      </w:tr>
      <w:tr w:rsidR="00C947CE" w:rsidRPr="00C947CE" w14:paraId="1B12E44B" w14:textId="77777777" w:rsidTr="00046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107" w:type="dxa"/>
            <w:right w:w="48" w:type="dxa"/>
          </w:tblCellMar>
        </w:tblPrEx>
        <w:trPr>
          <w:trHeight w:val="389"/>
        </w:trPr>
        <w:tc>
          <w:tcPr>
            <w:tcW w:w="6012" w:type="dxa"/>
            <w:gridSpan w:val="2"/>
            <w:tcBorders>
              <w:top w:val="single" w:sz="4" w:space="0" w:color="000000"/>
              <w:left w:val="single" w:sz="4" w:space="0" w:color="000000"/>
              <w:bottom w:val="single" w:sz="4" w:space="0" w:color="000000"/>
              <w:right w:val="single" w:sz="4" w:space="0" w:color="000000"/>
            </w:tcBorders>
          </w:tcPr>
          <w:p w14:paraId="375F0834" w14:textId="77777777" w:rsidR="00C947CE" w:rsidRPr="00C947CE" w:rsidRDefault="00C947CE" w:rsidP="0010484D">
            <w:pPr>
              <w:spacing w:before="60" w:after="60" w:line="276" w:lineRule="auto"/>
              <w:jc w:val="both"/>
              <w:rPr>
                <w:rFonts w:ascii="Arial" w:eastAsia="Arial" w:hAnsi="Arial" w:cs="Arial"/>
                <w:sz w:val="20"/>
                <w:szCs w:val="20"/>
                <w:lang w:eastAsia="zh-TW"/>
              </w:rPr>
            </w:pPr>
            <w:r w:rsidRPr="00C947CE">
              <w:rPr>
                <w:rFonts w:ascii="Arial" w:eastAsia="Arial" w:hAnsi="Arial" w:cs="Arial"/>
                <w:sz w:val="20"/>
                <w:szCs w:val="20"/>
                <w:lang w:eastAsia="zh-TW"/>
              </w:rPr>
              <w:t xml:space="preserve">Price </w:t>
            </w:r>
          </w:p>
        </w:tc>
        <w:tc>
          <w:tcPr>
            <w:tcW w:w="4698" w:type="dxa"/>
            <w:tcBorders>
              <w:top w:val="single" w:sz="4" w:space="0" w:color="000000"/>
              <w:left w:val="single" w:sz="4" w:space="0" w:color="000000"/>
              <w:bottom w:val="single" w:sz="4" w:space="0" w:color="000000"/>
              <w:right w:val="single" w:sz="4" w:space="0" w:color="000000"/>
            </w:tcBorders>
          </w:tcPr>
          <w:p w14:paraId="53CA8310" w14:textId="77777777" w:rsidR="00C947CE" w:rsidRPr="0010484D" w:rsidRDefault="00C947CE" w:rsidP="0010484D">
            <w:pPr>
              <w:spacing w:line="360" w:lineRule="auto"/>
              <w:jc w:val="both"/>
              <w:rPr>
                <w:rFonts w:ascii="Arial" w:eastAsia="Arial" w:hAnsi="Arial" w:cs="Arial"/>
                <w:sz w:val="20"/>
                <w:szCs w:val="20"/>
                <w:lang w:eastAsia="zh-TW"/>
              </w:rPr>
            </w:pPr>
            <w:r w:rsidRPr="0010484D">
              <w:rPr>
                <w:rFonts w:ascii="Arial" w:eastAsia="Arial" w:hAnsi="Arial" w:cs="Arial"/>
                <w:sz w:val="20"/>
                <w:szCs w:val="20"/>
                <w:lang w:eastAsia="zh-TW"/>
              </w:rPr>
              <w:t xml:space="preserve">80 </w:t>
            </w:r>
          </w:p>
        </w:tc>
      </w:tr>
      <w:tr w:rsidR="00C947CE" w:rsidRPr="00C947CE" w14:paraId="2D23E9C4" w14:textId="77777777" w:rsidTr="00046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107" w:type="dxa"/>
            <w:right w:w="48" w:type="dxa"/>
          </w:tblCellMar>
        </w:tblPrEx>
        <w:trPr>
          <w:trHeight w:val="391"/>
        </w:trPr>
        <w:tc>
          <w:tcPr>
            <w:tcW w:w="6012" w:type="dxa"/>
            <w:gridSpan w:val="2"/>
            <w:tcBorders>
              <w:top w:val="single" w:sz="4" w:space="0" w:color="000000"/>
              <w:left w:val="single" w:sz="4" w:space="0" w:color="000000"/>
              <w:bottom w:val="single" w:sz="4" w:space="0" w:color="000000"/>
              <w:right w:val="single" w:sz="4" w:space="0" w:color="000000"/>
            </w:tcBorders>
          </w:tcPr>
          <w:p w14:paraId="3ECCBECE" w14:textId="0453E372" w:rsidR="00C947CE" w:rsidRPr="00C947CE" w:rsidRDefault="00373326" w:rsidP="0010484D">
            <w:pPr>
              <w:spacing w:before="60" w:after="60" w:line="276" w:lineRule="auto"/>
              <w:jc w:val="both"/>
              <w:rPr>
                <w:rFonts w:ascii="Arial" w:eastAsia="Arial" w:hAnsi="Arial" w:cs="Arial"/>
                <w:sz w:val="20"/>
                <w:szCs w:val="20"/>
                <w:lang w:eastAsia="zh-TW"/>
              </w:rPr>
            </w:pPr>
            <w:r>
              <w:rPr>
                <w:rFonts w:ascii="Arial" w:eastAsia="Arial" w:hAnsi="Arial" w:cs="Arial"/>
                <w:sz w:val="20"/>
                <w:szCs w:val="20"/>
                <w:lang w:eastAsia="zh-TW"/>
              </w:rPr>
              <w:t>Specific Goals</w:t>
            </w:r>
          </w:p>
        </w:tc>
        <w:tc>
          <w:tcPr>
            <w:tcW w:w="4698" w:type="dxa"/>
            <w:tcBorders>
              <w:top w:val="single" w:sz="4" w:space="0" w:color="000000"/>
              <w:left w:val="single" w:sz="4" w:space="0" w:color="000000"/>
              <w:bottom w:val="single" w:sz="4" w:space="0" w:color="000000"/>
              <w:right w:val="single" w:sz="4" w:space="0" w:color="000000"/>
            </w:tcBorders>
          </w:tcPr>
          <w:p w14:paraId="4FC0A918" w14:textId="77777777" w:rsidR="00C947CE" w:rsidRPr="0010484D" w:rsidRDefault="00C947CE" w:rsidP="0010484D">
            <w:pPr>
              <w:spacing w:line="360" w:lineRule="auto"/>
              <w:jc w:val="both"/>
              <w:rPr>
                <w:rFonts w:ascii="Arial" w:eastAsia="Arial" w:hAnsi="Arial" w:cs="Arial"/>
                <w:sz w:val="20"/>
                <w:szCs w:val="20"/>
                <w:lang w:eastAsia="zh-TW"/>
              </w:rPr>
            </w:pPr>
            <w:r w:rsidRPr="0010484D">
              <w:rPr>
                <w:rFonts w:ascii="Arial" w:eastAsia="Arial" w:hAnsi="Arial" w:cs="Arial"/>
                <w:sz w:val="20"/>
                <w:szCs w:val="20"/>
                <w:lang w:eastAsia="zh-TW"/>
              </w:rPr>
              <w:t xml:space="preserve">20 </w:t>
            </w:r>
          </w:p>
        </w:tc>
      </w:tr>
      <w:tr w:rsidR="00C947CE" w:rsidRPr="00C947CE" w14:paraId="38954AAB" w14:textId="77777777" w:rsidTr="00046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107" w:type="dxa"/>
            <w:right w:w="48" w:type="dxa"/>
          </w:tblCellMar>
        </w:tblPrEx>
        <w:trPr>
          <w:trHeight w:val="389"/>
        </w:trPr>
        <w:tc>
          <w:tcPr>
            <w:tcW w:w="6012" w:type="dxa"/>
            <w:gridSpan w:val="2"/>
            <w:tcBorders>
              <w:top w:val="single" w:sz="4" w:space="0" w:color="000000"/>
              <w:left w:val="single" w:sz="4" w:space="0" w:color="000000"/>
              <w:bottom w:val="single" w:sz="4" w:space="0" w:color="000000"/>
              <w:right w:val="single" w:sz="4" w:space="0" w:color="000000"/>
            </w:tcBorders>
          </w:tcPr>
          <w:p w14:paraId="55CBDB32" w14:textId="77777777" w:rsidR="00C947CE" w:rsidRPr="0010484D" w:rsidRDefault="00C947CE" w:rsidP="0010484D">
            <w:pPr>
              <w:spacing w:before="60" w:after="60" w:line="276" w:lineRule="auto"/>
              <w:jc w:val="both"/>
              <w:rPr>
                <w:rFonts w:ascii="Arial" w:eastAsia="Arial" w:hAnsi="Arial" w:cs="Arial"/>
                <w:b/>
                <w:bCs/>
                <w:sz w:val="20"/>
                <w:szCs w:val="20"/>
                <w:lang w:eastAsia="zh-TW"/>
              </w:rPr>
            </w:pPr>
            <w:r w:rsidRPr="0010484D">
              <w:rPr>
                <w:rFonts w:ascii="Arial" w:eastAsia="Arial" w:hAnsi="Arial" w:cs="Arial"/>
                <w:b/>
                <w:bCs/>
                <w:sz w:val="20"/>
                <w:szCs w:val="20"/>
                <w:lang w:eastAsia="zh-TW"/>
              </w:rPr>
              <w:t xml:space="preserve">TOTAL </w:t>
            </w:r>
          </w:p>
        </w:tc>
        <w:tc>
          <w:tcPr>
            <w:tcW w:w="4698" w:type="dxa"/>
            <w:tcBorders>
              <w:top w:val="single" w:sz="4" w:space="0" w:color="000000"/>
              <w:left w:val="single" w:sz="4" w:space="0" w:color="000000"/>
              <w:bottom w:val="single" w:sz="4" w:space="0" w:color="000000"/>
              <w:right w:val="single" w:sz="4" w:space="0" w:color="000000"/>
            </w:tcBorders>
          </w:tcPr>
          <w:p w14:paraId="08A4E296" w14:textId="77777777" w:rsidR="00C947CE" w:rsidRPr="0010484D" w:rsidRDefault="00C947CE" w:rsidP="0010484D">
            <w:pPr>
              <w:spacing w:before="60" w:after="60" w:line="276" w:lineRule="auto"/>
              <w:jc w:val="both"/>
              <w:rPr>
                <w:rFonts w:ascii="Arial" w:eastAsia="Arial" w:hAnsi="Arial" w:cs="Arial"/>
                <w:sz w:val="20"/>
                <w:szCs w:val="20"/>
                <w:lang w:eastAsia="zh-TW"/>
              </w:rPr>
            </w:pPr>
            <w:r w:rsidRPr="0010484D">
              <w:rPr>
                <w:rFonts w:ascii="Arial" w:eastAsia="Arial" w:hAnsi="Arial" w:cs="Arial"/>
                <w:sz w:val="20"/>
                <w:szCs w:val="20"/>
                <w:lang w:eastAsia="zh-TW"/>
              </w:rPr>
              <w:t xml:space="preserve">100 </w:t>
            </w:r>
          </w:p>
        </w:tc>
      </w:tr>
    </w:tbl>
    <w:p w14:paraId="784B8A55" w14:textId="4968F1A6" w:rsidR="00371B8C" w:rsidRPr="00371B8C" w:rsidRDefault="00371B8C" w:rsidP="00371B8C">
      <w:pPr>
        <w:spacing w:line="360" w:lineRule="auto"/>
        <w:jc w:val="both"/>
        <w:rPr>
          <w:rFonts w:ascii="Arial" w:hAnsi="Arial" w:cs="Arial"/>
          <w:sz w:val="22"/>
          <w:szCs w:val="22"/>
          <w:lang w:eastAsia="en-GB"/>
        </w:rPr>
      </w:pPr>
      <w:r w:rsidRPr="00371B8C">
        <w:rPr>
          <w:rFonts w:ascii="Arial" w:hAnsi="Arial" w:cs="Arial"/>
          <w:b/>
          <w:bCs/>
          <w:sz w:val="22"/>
          <w:szCs w:val="22"/>
          <w:lang w:val="en-GB" w:eastAsia="en-GB"/>
        </w:rPr>
        <w:t xml:space="preserve"> Stage 1</w:t>
      </w:r>
      <w:r>
        <w:rPr>
          <w:rFonts w:ascii="Arial" w:hAnsi="Arial" w:cs="Arial"/>
          <w:sz w:val="22"/>
          <w:szCs w:val="22"/>
          <w:lang w:val="en-GB" w:eastAsia="en-GB"/>
        </w:rPr>
        <w:t xml:space="preserve"> </w:t>
      </w:r>
      <w:r w:rsidRPr="00371B8C">
        <w:rPr>
          <w:rFonts w:ascii="Arial" w:hAnsi="Arial" w:cs="Arial"/>
          <w:b/>
          <w:i/>
          <w:sz w:val="22"/>
          <w:szCs w:val="22"/>
          <w:lang w:eastAsia="en-GB"/>
        </w:rPr>
        <w:t xml:space="preserve">- Mandatory and Basic Compliance Requirements (Substantive and Administrative Responsiveness) </w:t>
      </w:r>
    </w:p>
    <w:p w14:paraId="05D7E416" w14:textId="0506CAB4" w:rsidR="00B31ABA" w:rsidRDefault="00B31ABA" w:rsidP="00EF509E">
      <w:pPr>
        <w:spacing w:line="360" w:lineRule="auto"/>
        <w:jc w:val="both"/>
        <w:rPr>
          <w:rFonts w:ascii="Arial" w:hAnsi="Arial" w:cs="Arial"/>
          <w:sz w:val="22"/>
          <w:szCs w:val="22"/>
          <w:lang w:val="en-GB" w:eastAsia="en-GB"/>
        </w:rPr>
      </w:pPr>
    </w:p>
    <w:p w14:paraId="69597C3E" w14:textId="77777777" w:rsidR="00015DFE" w:rsidRDefault="00015DFE" w:rsidP="00EF509E">
      <w:pPr>
        <w:spacing w:line="360" w:lineRule="auto"/>
        <w:jc w:val="both"/>
        <w:rPr>
          <w:rFonts w:ascii="Arial" w:hAnsi="Arial" w:cs="Arial"/>
          <w:sz w:val="22"/>
          <w:szCs w:val="22"/>
          <w:lang w:val="en-GB" w:eastAsia="en-GB"/>
        </w:rPr>
      </w:pPr>
    </w:p>
    <w:p w14:paraId="618DEDB3" w14:textId="77777777" w:rsidR="008D3637" w:rsidRDefault="008D3637" w:rsidP="00EF509E">
      <w:pPr>
        <w:spacing w:line="360" w:lineRule="auto"/>
        <w:jc w:val="both"/>
        <w:rPr>
          <w:rFonts w:ascii="Arial" w:hAnsi="Arial" w:cs="Arial"/>
          <w:sz w:val="22"/>
          <w:szCs w:val="22"/>
          <w:lang w:val="en-GB" w:eastAsia="en-GB"/>
        </w:rPr>
      </w:pPr>
    </w:p>
    <w:p w14:paraId="14C8EACC" w14:textId="77777777" w:rsidR="008D3637" w:rsidRDefault="008D3637" w:rsidP="00EF509E">
      <w:pPr>
        <w:spacing w:line="360" w:lineRule="auto"/>
        <w:jc w:val="both"/>
        <w:rPr>
          <w:rFonts w:ascii="Arial" w:hAnsi="Arial" w:cs="Arial"/>
          <w:sz w:val="22"/>
          <w:szCs w:val="22"/>
          <w:lang w:val="en-GB" w:eastAsia="en-GB"/>
        </w:rPr>
      </w:pPr>
    </w:p>
    <w:p w14:paraId="26B727D5" w14:textId="77777777" w:rsidR="008D3637" w:rsidRDefault="008D3637" w:rsidP="00EF509E">
      <w:pPr>
        <w:spacing w:line="360" w:lineRule="auto"/>
        <w:jc w:val="both"/>
        <w:rPr>
          <w:rFonts w:ascii="Arial" w:hAnsi="Arial" w:cs="Arial"/>
          <w:sz w:val="22"/>
          <w:szCs w:val="22"/>
          <w:lang w:val="en-GB" w:eastAsia="en-GB"/>
        </w:rPr>
      </w:pPr>
    </w:p>
    <w:p w14:paraId="544C7BBE" w14:textId="77777777" w:rsidR="008D3637" w:rsidRDefault="008D3637" w:rsidP="00EF509E">
      <w:pPr>
        <w:spacing w:line="360" w:lineRule="auto"/>
        <w:jc w:val="both"/>
        <w:rPr>
          <w:rFonts w:ascii="Arial" w:hAnsi="Arial" w:cs="Arial"/>
          <w:sz w:val="22"/>
          <w:szCs w:val="22"/>
          <w:lang w:val="en-GB" w:eastAsia="en-GB"/>
        </w:rPr>
      </w:pPr>
    </w:p>
    <w:p w14:paraId="30B22731" w14:textId="77777777" w:rsidR="008D3637" w:rsidRDefault="008D3637" w:rsidP="00EF509E">
      <w:pPr>
        <w:spacing w:line="360" w:lineRule="auto"/>
        <w:jc w:val="both"/>
        <w:rPr>
          <w:rFonts w:ascii="Arial" w:hAnsi="Arial" w:cs="Arial"/>
          <w:sz w:val="22"/>
          <w:szCs w:val="22"/>
          <w:lang w:val="en-GB" w:eastAsia="en-GB"/>
        </w:rPr>
      </w:pPr>
    </w:p>
    <w:p w14:paraId="4B4D5E2F" w14:textId="77777777" w:rsidR="008D3637" w:rsidRDefault="008D3637" w:rsidP="00EF509E">
      <w:pPr>
        <w:spacing w:line="360" w:lineRule="auto"/>
        <w:jc w:val="both"/>
        <w:rPr>
          <w:rFonts w:ascii="Arial" w:hAnsi="Arial" w:cs="Arial"/>
          <w:sz w:val="22"/>
          <w:szCs w:val="22"/>
          <w:lang w:val="en-GB" w:eastAsia="en-GB"/>
        </w:rPr>
      </w:pPr>
    </w:p>
    <w:p w14:paraId="43D9D687" w14:textId="77777777" w:rsidR="008D3637" w:rsidRDefault="008D3637" w:rsidP="00EF509E">
      <w:pPr>
        <w:spacing w:line="360" w:lineRule="auto"/>
        <w:jc w:val="both"/>
        <w:rPr>
          <w:rFonts w:ascii="Arial" w:hAnsi="Arial" w:cs="Arial"/>
          <w:sz w:val="22"/>
          <w:szCs w:val="22"/>
          <w:lang w:val="en-GB" w:eastAsia="en-GB"/>
        </w:rPr>
      </w:pPr>
    </w:p>
    <w:p w14:paraId="452A3096" w14:textId="77777777" w:rsidR="0019028E" w:rsidRDefault="0019028E" w:rsidP="00EF509E">
      <w:pPr>
        <w:spacing w:line="360" w:lineRule="auto"/>
        <w:jc w:val="both"/>
        <w:rPr>
          <w:rFonts w:ascii="Arial" w:hAnsi="Arial" w:cs="Arial"/>
          <w:sz w:val="22"/>
          <w:szCs w:val="22"/>
          <w:lang w:val="en-GB" w:eastAsia="en-GB"/>
        </w:rPr>
      </w:pPr>
    </w:p>
    <w:p w14:paraId="77DD0F39" w14:textId="77777777" w:rsidR="0019028E" w:rsidRDefault="0019028E" w:rsidP="00EF509E">
      <w:pPr>
        <w:spacing w:line="360" w:lineRule="auto"/>
        <w:jc w:val="both"/>
        <w:rPr>
          <w:rFonts w:ascii="Arial" w:hAnsi="Arial" w:cs="Arial"/>
          <w:sz w:val="22"/>
          <w:szCs w:val="22"/>
          <w:lang w:val="en-GB" w:eastAsia="en-GB"/>
        </w:rPr>
      </w:pPr>
    </w:p>
    <w:p w14:paraId="211E0631" w14:textId="77777777" w:rsidR="008D3637" w:rsidRDefault="008D3637" w:rsidP="00EF509E">
      <w:pPr>
        <w:spacing w:line="360" w:lineRule="auto"/>
        <w:jc w:val="both"/>
        <w:rPr>
          <w:rFonts w:ascii="Arial" w:hAnsi="Arial" w:cs="Arial"/>
          <w:sz w:val="22"/>
          <w:szCs w:val="22"/>
          <w:lang w:val="en-GB" w:eastAsia="en-GB"/>
        </w:rPr>
      </w:pPr>
    </w:p>
    <w:p w14:paraId="076C0AA2" w14:textId="77777777" w:rsidR="008D3637" w:rsidRDefault="008D3637"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3E23E1A"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10202E">
        <w:rPr>
          <w:b/>
          <w:bCs/>
          <w:sz w:val="22"/>
          <w:szCs w:val="22"/>
        </w:rPr>
        <w:t>sixty</w:t>
      </w:r>
      <w:r w:rsidR="00FA4459" w:rsidRPr="00FA4459">
        <w:rPr>
          <w:b/>
          <w:bCs/>
          <w:sz w:val="22"/>
          <w:szCs w:val="22"/>
        </w:rPr>
        <w:t xml:space="preserve"> (</w:t>
      </w:r>
      <w:r w:rsidR="00654E16">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w:t>
      </w:r>
      <w:proofErr w:type="gramStart"/>
      <w:r w:rsidR="00094CBD" w:rsidRPr="00307DD2">
        <w:rPr>
          <w:rFonts w:ascii="Arial" w:hAnsi="Arial" w:cs="Arial"/>
          <w:sz w:val="22"/>
          <w:szCs w:val="22"/>
        </w:rPr>
        <w:t xml:space="preserve">the </w:t>
      </w:r>
      <w:r w:rsidR="00FA4459" w:rsidRPr="00307DD2">
        <w:rPr>
          <w:rFonts w:ascii="Arial" w:hAnsi="Arial" w:cs="Arial"/>
          <w:sz w:val="22"/>
          <w:szCs w:val="22"/>
        </w:rPr>
        <w:t>of</w:t>
      </w:r>
      <w:proofErr w:type="gramEnd"/>
      <w:r w:rsidR="00FA4459" w:rsidRPr="00307DD2">
        <w:rPr>
          <w:rFonts w:ascii="Arial" w:hAnsi="Arial" w:cs="Arial"/>
          <w:sz w:val="22"/>
          <w:szCs w:val="22"/>
        </w:rPr>
        <w:t xml:space="preserve">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w:t>
      </w:r>
      <w:proofErr w:type="gramStart"/>
      <w:r w:rsidRPr="00307DD2">
        <w:rPr>
          <w:rFonts w:ascii="Arial" w:hAnsi="Arial" w:cs="Arial"/>
          <w:sz w:val="22"/>
          <w:szCs w:val="22"/>
        </w:rPr>
        <w:t>that,</w:t>
      </w:r>
      <w:proofErr w:type="gramEnd"/>
      <w:r w:rsidRPr="00307DD2">
        <w:rPr>
          <w:rFonts w:ascii="Arial" w:hAnsi="Arial" w:cs="Arial"/>
          <w:sz w:val="22"/>
          <w:szCs w:val="22"/>
        </w:rPr>
        <w:t xml:space="preserve"> </w:t>
      </w:r>
      <w:r w:rsidR="00AC2C20" w:rsidRPr="00307DD2">
        <w:rPr>
          <w:rFonts w:ascii="Arial" w:hAnsi="Arial" w:cs="Arial"/>
          <w:sz w:val="22"/>
          <w:szCs w:val="22"/>
        </w:rPr>
        <w:t xml:space="preserve">bid awards, amendments and cancellations will be published on the e-tender portal and </w:t>
      </w:r>
      <w:proofErr w:type="gramStart"/>
      <w:r w:rsidR="00AC2C20" w:rsidRPr="00307DD2">
        <w:rPr>
          <w:rFonts w:ascii="Arial" w:hAnsi="Arial" w:cs="Arial"/>
          <w:sz w:val="22"/>
          <w:szCs w:val="22"/>
        </w:rPr>
        <w:t>or</w:t>
      </w:r>
      <w:proofErr w:type="gramEnd"/>
      <w:r w:rsidR="00AC2C20" w:rsidRPr="00307DD2">
        <w:rPr>
          <w:rFonts w:ascii="Arial" w:hAnsi="Arial" w:cs="Arial"/>
          <w:sz w:val="22"/>
          <w:szCs w:val="22"/>
        </w:rPr>
        <w:t xml:space="preserve">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6"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w:t>
      </w:r>
      <w:proofErr w:type="gramStart"/>
      <w:r w:rsidRPr="00307DD2">
        <w:rPr>
          <w:rFonts w:ascii="Arial" w:hAnsi="Arial" w:cs="Arial"/>
          <w:sz w:val="22"/>
          <w:szCs w:val="22"/>
        </w:rPr>
        <w:t>below</w:t>
      </w:r>
      <w:proofErr w:type="gramEnd"/>
      <w:r w:rsidRPr="00307DD2">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5F73AE4B"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A1039F">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1594A84B"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105AC248" w14:textId="77777777" w:rsidR="00A1039F" w:rsidRDefault="00A1039F" w:rsidP="00D22F7C">
      <w:pPr>
        <w:pStyle w:val="Default"/>
        <w:spacing w:line="360" w:lineRule="auto"/>
        <w:jc w:val="both"/>
        <w:rPr>
          <w:bCs/>
          <w:iCs/>
          <w:sz w:val="22"/>
          <w:szCs w:val="22"/>
        </w:rPr>
      </w:pPr>
    </w:p>
    <w:p w14:paraId="43DF3029" w14:textId="77777777" w:rsidR="00A1039F" w:rsidRDefault="00A1039F" w:rsidP="00D22F7C">
      <w:pPr>
        <w:pStyle w:val="Default"/>
        <w:spacing w:line="360" w:lineRule="auto"/>
        <w:jc w:val="both"/>
        <w:rPr>
          <w:bCs/>
          <w:iCs/>
          <w:sz w:val="22"/>
          <w:szCs w:val="22"/>
        </w:rPr>
      </w:pPr>
    </w:p>
    <w:p w14:paraId="2DDC8953" w14:textId="11BCD68D" w:rsidR="005C6CC0" w:rsidRPr="00307DD2" w:rsidRDefault="008D3637" w:rsidP="00987A8D">
      <w:pPr>
        <w:spacing w:line="360" w:lineRule="auto"/>
        <w:jc w:val="center"/>
        <w:rPr>
          <w:rFonts w:ascii="Arial" w:hAnsi="Arial" w:cs="Arial"/>
          <w:b/>
          <w:sz w:val="22"/>
          <w:szCs w:val="22"/>
          <w:lang w:val="en-GB" w:eastAsia="en-GB"/>
        </w:rPr>
      </w:pPr>
      <w:r>
        <w:rPr>
          <w:rFonts w:ascii="Arial" w:hAnsi="Arial" w:cs="Arial"/>
          <w:b/>
          <w:sz w:val="22"/>
          <w:szCs w:val="22"/>
        </w:rPr>
        <w:t>S</w:t>
      </w:r>
      <w:r w:rsidR="005C6CC0" w:rsidRPr="00307DD2">
        <w:rPr>
          <w:rFonts w:ascii="Arial" w:hAnsi="Arial" w:cs="Arial"/>
          <w:b/>
          <w:sz w:val="22"/>
          <w:szCs w:val="22"/>
        </w:rPr>
        <w:t>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652E8240" w14:textId="45088B4F" w:rsidR="0000362A" w:rsidRPr="0000362A" w:rsidRDefault="0000362A" w:rsidP="00692240">
      <w:pPr>
        <w:spacing w:line="276" w:lineRule="auto"/>
        <w:jc w:val="both"/>
        <w:rPr>
          <w:rFonts w:ascii="Arial" w:hAnsi="Arial" w:cs="Arial"/>
          <w:b/>
          <w:sz w:val="22"/>
          <w:szCs w:val="22"/>
          <w:lang w:val="en-ZA"/>
        </w:rPr>
      </w:pPr>
      <w:r w:rsidRPr="0000362A">
        <w:rPr>
          <w:rFonts w:ascii="Arial" w:hAnsi="Arial" w:cs="Arial"/>
          <w:b/>
          <w:sz w:val="22"/>
          <w:szCs w:val="22"/>
          <w:lang w:val="en-ZA"/>
        </w:rPr>
        <w:t xml:space="preserve">Stage </w:t>
      </w:r>
      <w:r w:rsidRPr="0000362A">
        <w:rPr>
          <w:rFonts w:ascii="Arial" w:hAnsi="Arial" w:cs="Arial"/>
          <w:b/>
          <w:sz w:val="22"/>
          <w:szCs w:val="22"/>
          <w:lang w:val="en-ZA"/>
        </w:rPr>
        <w:tab/>
        <w:t xml:space="preserve">1A </w:t>
      </w:r>
      <w:r w:rsidR="00692240">
        <w:rPr>
          <w:rFonts w:ascii="Arial" w:hAnsi="Arial" w:cs="Arial"/>
          <w:b/>
          <w:sz w:val="22"/>
          <w:szCs w:val="22"/>
          <w:lang w:val="en-ZA"/>
        </w:rPr>
        <w:t xml:space="preserve">- </w:t>
      </w:r>
      <w:r w:rsidRPr="0000362A">
        <w:rPr>
          <w:rFonts w:ascii="Arial" w:hAnsi="Arial" w:cs="Arial"/>
          <w:b/>
          <w:sz w:val="22"/>
          <w:szCs w:val="22"/>
          <w:lang w:val="en-ZA"/>
        </w:rPr>
        <w:t>Mandatory Compliance Requirements (Substantive Responsiveness)</w:t>
      </w:r>
    </w:p>
    <w:p w14:paraId="4447BECC" w14:textId="77777777" w:rsidR="0000362A" w:rsidRPr="0000362A" w:rsidRDefault="0000362A" w:rsidP="0000362A">
      <w:pPr>
        <w:spacing w:line="360" w:lineRule="auto"/>
        <w:jc w:val="both"/>
        <w:rPr>
          <w:rFonts w:ascii="Arial" w:hAnsi="Arial" w:cs="Arial"/>
          <w:bCs/>
          <w:sz w:val="22"/>
          <w:szCs w:val="22"/>
          <w:lang w:val="en-ZA"/>
        </w:rPr>
      </w:pPr>
      <w:r w:rsidRPr="000D6904">
        <w:rPr>
          <w:rFonts w:ascii="Arial" w:hAnsi="Arial" w:cs="Arial"/>
          <w:bCs/>
          <w:color w:val="FF0000"/>
          <w:sz w:val="22"/>
          <w:szCs w:val="22"/>
          <w:lang w:val="en-ZA"/>
        </w:rPr>
        <w:t xml:space="preserve">If a supplier / bidder does not submit the following documents the Proposal will be disqualified automatically: </w:t>
      </w: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7154"/>
        <w:gridCol w:w="1451"/>
      </w:tblGrid>
      <w:tr w:rsidR="0052360A" w:rsidRPr="00307DD2" w14:paraId="7D7DFDC1" w14:textId="77777777" w:rsidTr="008E530E">
        <w:trPr>
          <w:trHeight w:val="560"/>
        </w:trPr>
        <w:tc>
          <w:tcPr>
            <w:tcW w:w="927" w:type="dxa"/>
            <w:shd w:val="clear" w:color="auto" w:fill="00B0F0"/>
            <w:vAlign w:val="center"/>
          </w:tcPr>
          <w:p w14:paraId="2C2ECDCC" w14:textId="77777777" w:rsidR="00C464CA" w:rsidRPr="00AA4472" w:rsidRDefault="00C464CA" w:rsidP="00AA4472">
            <w:pPr>
              <w:spacing w:line="259" w:lineRule="auto"/>
              <w:ind w:left="55"/>
              <w:rPr>
                <w:rFonts w:ascii="Arial" w:eastAsia="Arial" w:hAnsi="Arial" w:cs="Arial"/>
                <w:b/>
                <w:color w:val="000000"/>
                <w:kern w:val="2"/>
                <w:sz w:val="22"/>
                <w:lang w:val="en-ZA" w:eastAsia="en-ZA"/>
                <w14:ligatures w14:val="standardContextual"/>
              </w:rPr>
            </w:pPr>
            <w:r w:rsidRPr="00AA4472">
              <w:rPr>
                <w:rFonts w:ascii="Arial" w:eastAsia="Arial" w:hAnsi="Arial" w:cs="Arial"/>
                <w:b/>
                <w:color w:val="000000"/>
                <w:kern w:val="2"/>
                <w:sz w:val="22"/>
                <w:lang w:val="en-ZA" w:eastAsia="en-ZA"/>
                <w14:ligatures w14:val="standardContextual"/>
              </w:rPr>
              <w:t>No.</w:t>
            </w:r>
          </w:p>
        </w:tc>
        <w:tc>
          <w:tcPr>
            <w:tcW w:w="7154" w:type="dxa"/>
            <w:shd w:val="clear" w:color="auto" w:fill="00B0F0"/>
          </w:tcPr>
          <w:p w14:paraId="1A99C34F" w14:textId="26207755" w:rsidR="00C464CA" w:rsidRPr="00AA4472" w:rsidRDefault="00710C13" w:rsidP="00AA4472">
            <w:pPr>
              <w:spacing w:line="259" w:lineRule="auto"/>
              <w:ind w:left="55"/>
              <w:rPr>
                <w:rFonts w:ascii="Arial" w:eastAsia="Arial" w:hAnsi="Arial" w:cs="Arial"/>
                <w:b/>
                <w:color w:val="000000"/>
                <w:kern w:val="2"/>
                <w:sz w:val="22"/>
                <w:lang w:val="en-ZA" w:eastAsia="en-ZA"/>
                <w14:ligatures w14:val="standardContextual"/>
              </w:rPr>
            </w:pPr>
            <w:r w:rsidRPr="00710C13">
              <w:rPr>
                <w:rFonts w:ascii="Arial" w:eastAsia="Arial" w:hAnsi="Arial" w:cs="Arial"/>
                <w:b/>
                <w:bCs/>
                <w:color w:val="000000"/>
                <w:kern w:val="2"/>
                <w:sz w:val="22"/>
                <w:lang w:val="en-ZA" w:eastAsia="en-ZA"/>
                <w14:ligatures w14:val="standardContextual"/>
              </w:rPr>
              <w:t>Description of mandatory requirement and evidence to be submitted</w:t>
            </w:r>
          </w:p>
        </w:tc>
        <w:tc>
          <w:tcPr>
            <w:tcW w:w="1451" w:type="dxa"/>
            <w:shd w:val="clear" w:color="auto" w:fill="00B0F0"/>
            <w:vAlign w:val="center"/>
          </w:tcPr>
          <w:p w14:paraId="17E66A05" w14:textId="17EF68FD"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FD4855" w:rsidRPr="00273844">
              <w:rPr>
                <w:rFonts w:ascii="Arial" w:eastAsia="Arial" w:hAnsi="Arial" w:cs="Arial"/>
                <w:b/>
              </w:rPr>
              <w:t>Compliant</w:t>
            </w:r>
          </w:p>
        </w:tc>
      </w:tr>
      <w:tr w:rsidR="00C464CA" w:rsidRPr="00307DD2" w14:paraId="74003884" w14:textId="77777777" w:rsidTr="008E530E">
        <w:trPr>
          <w:trHeight w:val="560"/>
        </w:trPr>
        <w:tc>
          <w:tcPr>
            <w:tcW w:w="927" w:type="dxa"/>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154" w:type="dxa"/>
          </w:tcPr>
          <w:p w14:paraId="02DC417C" w14:textId="58B861DA" w:rsidR="00C464CA" w:rsidRPr="00307DD2" w:rsidRDefault="00C15E44" w:rsidP="00554E25">
            <w:pPr>
              <w:rPr>
                <w:rFonts w:ascii="Arial" w:hAnsi="Arial" w:cs="Arial"/>
                <w:color w:val="000000" w:themeColor="text1"/>
                <w:sz w:val="22"/>
                <w:szCs w:val="22"/>
                <w:lang w:eastAsia="en-ZA"/>
              </w:rPr>
            </w:pPr>
            <w:r w:rsidRPr="00C15E44">
              <w:rPr>
                <w:rFonts w:ascii="Arial" w:hAnsi="Arial" w:cs="Arial"/>
                <w:color w:val="000000" w:themeColor="text1"/>
                <w:sz w:val="22"/>
                <w:szCs w:val="22"/>
                <w:lang w:val="en-ZA" w:eastAsia="en-ZA"/>
              </w:rPr>
              <w:t>Completion and submission of all RFQ documentation, including all declarations and all applicable Standard Bidding Documents (SBDs), duly completed and signed where required.</w:t>
            </w:r>
          </w:p>
        </w:tc>
        <w:tc>
          <w:tcPr>
            <w:tcW w:w="1451" w:type="dxa"/>
            <w:vAlign w:val="center"/>
          </w:tcPr>
          <w:p w14:paraId="56C8E4D9" w14:textId="7BD31B1D"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681691" w:rsidRPr="00681691">
              <w:rPr>
                <w:rFonts w:ascii="Arial" w:hAnsi="Arial" w:cs="Arial"/>
                <w:color w:val="000000"/>
                <w:sz w:val="22"/>
                <w:szCs w:val="22"/>
                <w:lang w:val="en-ZA" w:eastAsia="en-ZA"/>
              </w:rPr>
              <w:t>Yes / No</w:t>
            </w:r>
          </w:p>
        </w:tc>
      </w:tr>
      <w:tr w:rsidR="00C464CA" w:rsidRPr="00307DD2" w14:paraId="3589919D" w14:textId="77777777" w:rsidTr="008E530E">
        <w:trPr>
          <w:trHeight w:val="560"/>
        </w:trPr>
        <w:tc>
          <w:tcPr>
            <w:tcW w:w="927" w:type="dxa"/>
            <w:vAlign w:val="center"/>
          </w:tcPr>
          <w:p w14:paraId="10A6CBD8" w14:textId="425965B4" w:rsidR="00C464CA" w:rsidRPr="00307DD2" w:rsidRDefault="00F856D0"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154" w:type="dxa"/>
          </w:tcPr>
          <w:p w14:paraId="54C71A53" w14:textId="77777777" w:rsidR="00E23846" w:rsidRPr="00E23846" w:rsidRDefault="00E23846" w:rsidP="00E23846">
            <w:pPr>
              <w:rPr>
                <w:rFonts w:ascii="Arial" w:hAnsi="Arial" w:cs="Arial"/>
                <w:color w:val="000000" w:themeColor="text1"/>
                <w:sz w:val="22"/>
                <w:szCs w:val="22"/>
                <w:lang w:val="en-ZA" w:eastAsia="en-ZA"/>
              </w:rPr>
            </w:pPr>
            <w:r w:rsidRPr="00E23846">
              <w:rPr>
                <w:rFonts w:ascii="Arial" w:hAnsi="Arial" w:cs="Arial"/>
                <w:b/>
                <w:bCs/>
                <w:color w:val="000000" w:themeColor="text1"/>
                <w:sz w:val="22"/>
                <w:szCs w:val="22"/>
                <w:lang w:val="en-ZA" w:eastAsia="en-ZA"/>
              </w:rPr>
              <w:t>ISO/IEC 27001:2022 – Information Security Management System certification.</w:t>
            </w:r>
          </w:p>
          <w:p w14:paraId="7549CD99" w14:textId="77777777" w:rsidR="00E23846" w:rsidRPr="00E23846" w:rsidRDefault="00E23846" w:rsidP="00E23846">
            <w:pPr>
              <w:rPr>
                <w:rFonts w:ascii="Arial" w:hAnsi="Arial" w:cs="Arial"/>
                <w:color w:val="000000" w:themeColor="text1"/>
                <w:sz w:val="22"/>
                <w:szCs w:val="22"/>
                <w:lang w:val="en-ZA" w:eastAsia="en-ZA"/>
              </w:rPr>
            </w:pPr>
            <w:r w:rsidRPr="00E23846">
              <w:rPr>
                <w:rFonts w:ascii="Arial" w:hAnsi="Arial" w:cs="Arial"/>
                <w:color w:val="000000" w:themeColor="text1"/>
                <w:sz w:val="22"/>
                <w:szCs w:val="22"/>
                <w:lang w:val="en-ZA" w:eastAsia="en-ZA"/>
              </w:rPr>
              <w:t>The bidder, or the relevant partner / consortium member responsible for handling PRASA information, vulnerability data, configuration data, and OT site information, must hold a current ISO/IEC 27001:2022 certification.</w:t>
            </w:r>
          </w:p>
          <w:p w14:paraId="69E6E65F" w14:textId="2B61528E" w:rsidR="00F16D36" w:rsidRPr="00307DD2" w:rsidRDefault="00E23846" w:rsidP="00E23846">
            <w:pPr>
              <w:rPr>
                <w:rFonts w:ascii="Arial" w:hAnsi="Arial" w:cs="Arial"/>
                <w:color w:val="000000" w:themeColor="text1"/>
                <w:sz w:val="22"/>
                <w:szCs w:val="22"/>
                <w:lang w:eastAsia="en-ZA"/>
              </w:rPr>
            </w:pPr>
            <w:r w:rsidRPr="00E23846">
              <w:rPr>
                <w:rFonts w:ascii="Arial" w:hAnsi="Arial" w:cs="Arial"/>
                <w:b/>
                <w:bCs/>
                <w:color w:val="000000" w:themeColor="text1"/>
                <w:sz w:val="22"/>
                <w:szCs w:val="22"/>
                <w:lang w:val="en-ZA" w:eastAsia="en-ZA"/>
              </w:rPr>
              <w:t>Evidence required:</w:t>
            </w:r>
            <w:r w:rsidRPr="00E23846">
              <w:rPr>
                <w:rFonts w:ascii="Arial" w:hAnsi="Arial" w:cs="Arial"/>
                <w:color w:val="000000" w:themeColor="text1"/>
                <w:sz w:val="22"/>
                <w:szCs w:val="22"/>
                <w:lang w:val="en-ZA" w:eastAsia="en-ZA"/>
              </w:rPr>
              <w:t xml:space="preserve"> Valid certificate issued by an accredited certification body, clearly showing the legal entity name, standard, certificate number, issue date and expiry date. The certificate must be valid at the bid closing date.</w:t>
            </w:r>
          </w:p>
        </w:tc>
        <w:tc>
          <w:tcPr>
            <w:tcW w:w="1451" w:type="dxa"/>
            <w:vAlign w:val="center"/>
          </w:tcPr>
          <w:p w14:paraId="5A20C099" w14:textId="60647C7E"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3F5E82" w:rsidRPr="003F5E82">
              <w:rPr>
                <w:rFonts w:ascii="Arial" w:hAnsi="Arial" w:cs="Arial"/>
                <w:color w:val="000000"/>
                <w:sz w:val="22"/>
                <w:szCs w:val="22"/>
                <w:lang w:val="en-ZA" w:eastAsia="en-ZA"/>
              </w:rPr>
              <w:t>Yes / No</w:t>
            </w:r>
          </w:p>
        </w:tc>
      </w:tr>
      <w:tr w:rsidR="00564670" w:rsidRPr="00307DD2" w14:paraId="33492B92" w14:textId="77777777" w:rsidTr="008E530E">
        <w:trPr>
          <w:trHeight w:val="560"/>
        </w:trPr>
        <w:tc>
          <w:tcPr>
            <w:tcW w:w="927" w:type="dxa"/>
            <w:tcBorders>
              <w:top w:val="single" w:sz="4" w:space="0" w:color="000000"/>
              <w:left w:val="single" w:sz="4" w:space="0" w:color="000000"/>
              <w:bottom w:val="single" w:sz="4" w:space="0" w:color="000000"/>
              <w:right w:val="single" w:sz="4" w:space="0" w:color="000000"/>
            </w:tcBorders>
          </w:tcPr>
          <w:p w14:paraId="1CA17070" w14:textId="3FE0181C" w:rsidR="00564670" w:rsidRDefault="00564670" w:rsidP="00564670">
            <w:pPr>
              <w:rPr>
                <w:rFonts w:ascii="Arial" w:hAnsi="Arial" w:cs="Arial"/>
                <w:color w:val="000000"/>
                <w:sz w:val="22"/>
                <w:szCs w:val="22"/>
                <w:lang w:eastAsia="en-ZA"/>
              </w:rPr>
            </w:pPr>
            <w:r>
              <w:rPr>
                <w:rFonts w:ascii="Arial" w:eastAsia="Arial" w:hAnsi="Arial" w:cs="Arial"/>
              </w:rPr>
              <w:t xml:space="preserve">c) </w:t>
            </w:r>
          </w:p>
        </w:tc>
        <w:tc>
          <w:tcPr>
            <w:tcW w:w="7154" w:type="dxa"/>
            <w:tcBorders>
              <w:top w:val="single" w:sz="4" w:space="0" w:color="000000"/>
              <w:left w:val="single" w:sz="4" w:space="0" w:color="000000"/>
              <w:bottom w:val="single" w:sz="4" w:space="0" w:color="000000"/>
              <w:right w:val="single" w:sz="4" w:space="0" w:color="000000"/>
            </w:tcBorders>
          </w:tcPr>
          <w:p w14:paraId="3D86FDB8" w14:textId="77777777" w:rsidR="004232D2" w:rsidRPr="00ED18B5" w:rsidRDefault="004232D2" w:rsidP="004232D2">
            <w:pPr>
              <w:spacing w:after="120"/>
              <w:ind w:left="55"/>
              <w:rPr>
                <w:rFonts w:ascii="Arial" w:hAnsi="Arial" w:cs="Arial"/>
                <w:b/>
                <w:bCs/>
                <w:color w:val="000000" w:themeColor="text1"/>
                <w:sz w:val="22"/>
                <w:szCs w:val="22"/>
                <w:lang w:val="en-ZA" w:eastAsia="en-ZA"/>
              </w:rPr>
            </w:pPr>
            <w:r w:rsidRPr="00ED18B5">
              <w:rPr>
                <w:rFonts w:ascii="Arial" w:hAnsi="Arial" w:cs="Arial"/>
                <w:b/>
                <w:bCs/>
                <w:color w:val="000000" w:themeColor="text1"/>
                <w:sz w:val="22"/>
                <w:szCs w:val="22"/>
                <w:lang w:val="en-ZA" w:eastAsia="en-ZA"/>
              </w:rPr>
              <w:t>IEC 62443 / OT cybersecurity capability.</w:t>
            </w:r>
          </w:p>
          <w:p w14:paraId="7EC04498" w14:textId="77777777" w:rsidR="004232D2" w:rsidRPr="004232D2" w:rsidRDefault="004232D2" w:rsidP="004232D2">
            <w:pPr>
              <w:spacing w:after="120"/>
              <w:ind w:left="55"/>
              <w:rPr>
                <w:rFonts w:ascii="Arial" w:hAnsi="Arial" w:cs="Arial"/>
                <w:color w:val="000000" w:themeColor="text1"/>
                <w:sz w:val="22"/>
                <w:szCs w:val="22"/>
                <w:lang w:val="en-ZA" w:eastAsia="en-ZA"/>
              </w:rPr>
            </w:pPr>
            <w:r w:rsidRPr="004232D2">
              <w:rPr>
                <w:rFonts w:ascii="Arial" w:hAnsi="Arial" w:cs="Arial"/>
                <w:color w:val="000000" w:themeColor="text1"/>
                <w:sz w:val="22"/>
                <w:szCs w:val="22"/>
                <w:lang w:val="en-ZA" w:eastAsia="en-ZA"/>
              </w:rPr>
              <w:t>The bidder, or its partner / consortium member responsible for OT / ICS cybersecurity work, must demonstrate firm-level OT cybersecurity capability evidenced through certified personnel or equivalent ISA / IEC 62443 programme capability.</w:t>
            </w:r>
          </w:p>
          <w:p w14:paraId="6CBD068D" w14:textId="77777777" w:rsidR="00564670" w:rsidRDefault="004232D2" w:rsidP="004232D2">
            <w:pPr>
              <w:rPr>
                <w:rFonts w:ascii="Arial" w:hAnsi="Arial" w:cs="Arial"/>
                <w:color w:val="000000" w:themeColor="text1"/>
                <w:sz w:val="22"/>
                <w:szCs w:val="22"/>
                <w:lang w:val="en-ZA" w:eastAsia="en-ZA"/>
              </w:rPr>
            </w:pPr>
            <w:r w:rsidRPr="00F563C3">
              <w:rPr>
                <w:rFonts w:ascii="Arial" w:hAnsi="Arial" w:cs="Arial"/>
                <w:b/>
                <w:bCs/>
                <w:color w:val="000000" w:themeColor="text1"/>
                <w:sz w:val="22"/>
                <w:szCs w:val="22"/>
                <w:lang w:val="en-ZA" w:eastAsia="en-ZA"/>
              </w:rPr>
              <w:t>Evidence required:</w:t>
            </w:r>
            <w:r w:rsidRPr="004232D2">
              <w:rPr>
                <w:rFonts w:ascii="Arial" w:hAnsi="Arial" w:cs="Arial"/>
                <w:color w:val="000000" w:themeColor="text1"/>
                <w:sz w:val="22"/>
                <w:szCs w:val="22"/>
                <w:lang w:val="en-ZA" w:eastAsia="en-ZA"/>
              </w:rPr>
              <w:t xml:space="preserve"> Valid certificates for nominated OT / ICS cybersecurity personnel. At least one of the following must be submitted: ISA/IEC 62443 Cybersecurity Expert; ISA/IEC 62443 Specialist across relevant domains; GICSP; or another recognised OT / ICS cybersecurity certification acceptable to </w:t>
            </w:r>
            <w:proofErr w:type="gramStart"/>
            <w:r w:rsidRPr="004232D2">
              <w:rPr>
                <w:rFonts w:ascii="Arial" w:hAnsi="Arial" w:cs="Arial"/>
                <w:color w:val="000000" w:themeColor="text1"/>
                <w:sz w:val="22"/>
                <w:szCs w:val="22"/>
                <w:lang w:val="en-ZA" w:eastAsia="en-ZA"/>
              </w:rPr>
              <w:t>PRASA.</w:t>
            </w:r>
            <w:r w:rsidR="00564670" w:rsidRPr="004232D2">
              <w:rPr>
                <w:rFonts w:ascii="Arial" w:hAnsi="Arial" w:cs="Arial"/>
                <w:color w:val="000000" w:themeColor="text1"/>
                <w:sz w:val="22"/>
                <w:szCs w:val="22"/>
                <w:lang w:val="en-ZA" w:eastAsia="en-ZA"/>
              </w:rPr>
              <w:t>.</w:t>
            </w:r>
            <w:proofErr w:type="gramEnd"/>
            <w:r w:rsidR="00564670" w:rsidRPr="004232D2">
              <w:rPr>
                <w:rFonts w:ascii="Arial" w:hAnsi="Arial" w:cs="Arial"/>
                <w:color w:val="000000" w:themeColor="text1"/>
                <w:sz w:val="22"/>
                <w:szCs w:val="22"/>
                <w:lang w:val="en-ZA" w:eastAsia="en-ZA"/>
              </w:rPr>
              <w:t xml:space="preserve"> </w:t>
            </w:r>
          </w:p>
          <w:p w14:paraId="398DC91E" w14:textId="77777777" w:rsidR="008E530E" w:rsidRDefault="008E530E" w:rsidP="004232D2">
            <w:pPr>
              <w:rPr>
                <w:rFonts w:ascii="Arial" w:hAnsi="Arial" w:cs="Arial"/>
                <w:color w:val="000000" w:themeColor="text1"/>
                <w:sz w:val="22"/>
                <w:szCs w:val="22"/>
                <w:lang w:val="en-ZA" w:eastAsia="en-ZA"/>
              </w:rPr>
            </w:pPr>
          </w:p>
          <w:p w14:paraId="7863299D" w14:textId="311489BC" w:rsidR="008E530E" w:rsidRPr="004232D2" w:rsidRDefault="008E530E" w:rsidP="004232D2">
            <w:pPr>
              <w:rPr>
                <w:rFonts w:ascii="Arial" w:hAnsi="Arial" w:cs="Arial"/>
                <w:color w:val="000000" w:themeColor="text1"/>
                <w:sz w:val="22"/>
                <w:szCs w:val="22"/>
                <w:lang w:val="en-ZA" w:eastAsia="en-ZA"/>
              </w:rPr>
            </w:pPr>
          </w:p>
        </w:tc>
        <w:tc>
          <w:tcPr>
            <w:tcW w:w="1451" w:type="dxa"/>
            <w:vAlign w:val="center"/>
          </w:tcPr>
          <w:p w14:paraId="0F405D54" w14:textId="2F614E61" w:rsidR="00564670" w:rsidRPr="00307DD2" w:rsidRDefault="006E018C" w:rsidP="00564670">
            <w:pPr>
              <w:rPr>
                <w:rFonts w:ascii="Arial" w:hAnsi="Arial" w:cs="Arial"/>
                <w:color w:val="000000"/>
                <w:sz w:val="22"/>
                <w:szCs w:val="22"/>
                <w:lang w:eastAsia="en-ZA"/>
              </w:rPr>
            </w:pPr>
            <w:r w:rsidRPr="006E018C">
              <w:rPr>
                <w:rFonts w:ascii="Arial" w:hAnsi="Arial" w:cs="Arial"/>
                <w:color w:val="000000"/>
                <w:sz w:val="22"/>
                <w:szCs w:val="22"/>
                <w:lang w:val="en-ZA" w:eastAsia="en-ZA"/>
              </w:rPr>
              <w:t>Yes / No</w:t>
            </w:r>
          </w:p>
        </w:tc>
      </w:tr>
      <w:tr w:rsidR="00564670" w:rsidRPr="00307DD2" w14:paraId="31CD5ABB" w14:textId="77777777" w:rsidTr="008E530E">
        <w:trPr>
          <w:trHeight w:val="560"/>
        </w:trPr>
        <w:tc>
          <w:tcPr>
            <w:tcW w:w="927" w:type="dxa"/>
            <w:tcBorders>
              <w:top w:val="single" w:sz="4" w:space="0" w:color="000000"/>
              <w:left w:val="single" w:sz="4" w:space="0" w:color="000000"/>
              <w:bottom w:val="single" w:sz="4" w:space="0" w:color="000000"/>
              <w:right w:val="single" w:sz="4" w:space="0" w:color="000000"/>
            </w:tcBorders>
          </w:tcPr>
          <w:p w14:paraId="7D5EE786" w14:textId="43E6A011" w:rsidR="00564670" w:rsidRDefault="00564670" w:rsidP="00564670">
            <w:pPr>
              <w:rPr>
                <w:rFonts w:ascii="Arial" w:hAnsi="Arial" w:cs="Arial"/>
                <w:color w:val="000000"/>
                <w:sz w:val="22"/>
                <w:szCs w:val="22"/>
                <w:lang w:eastAsia="en-ZA"/>
              </w:rPr>
            </w:pPr>
            <w:r>
              <w:rPr>
                <w:rFonts w:ascii="Arial" w:eastAsia="Arial" w:hAnsi="Arial" w:cs="Arial"/>
              </w:rPr>
              <w:t xml:space="preserve">d) </w:t>
            </w:r>
          </w:p>
        </w:tc>
        <w:tc>
          <w:tcPr>
            <w:tcW w:w="7154" w:type="dxa"/>
            <w:tcBorders>
              <w:top w:val="single" w:sz="4" w:space="0" w:color="000000"/>
              <w:left w:val="single" w:sz="4" w:space="0" w:color="000000"/>
              <w:bottom w:val="single" w:sz="4" w:space="0" w:color="000000"/>
              <w:right w:val="single" w:sz="4" w:space="0" w:color="000000"/>
            </w:tcBorders>
          </w:tcPr>
          <w:p w14:paraId="5585D3CA" w14:textId="77777777" w:rsidR="00ED2D76" w:rsidRPr="00ED2D76" w:rsidRDefault="00ED2D76" w:rsidP="00ED2D76">
            <w:pPr>
              <w:spacing w:after="120"/>
              <w:ind w:left="55"/>
              <w:rPr>
                <w:rFonts w:ascii="Arial" w:eastAsia="Arial" w:hAnsi="Arial" w:cs="Arial"/>
                <w:sz w:val="22"/>
                <w:szCs w:val="22"/>
                <w:lang w:val="en-ZA"/>
              </w:rPr>
            </w:pPr>
            <w:r w:rsidRPr="00ED2D76">
              <w:rPr>
                <w:rFonts w:ascii="Arial" w:eastAsia="Arial" w:hAnsi="Arial" w:cs="Arial"/>
                <w:b/>
                <w:bCs/>
                <w:sz w:val="22"/>
                <w:szCs w:val="22"/>
                <w:lang w:val="en-ZA"/>
              </w:rPr>
              <w:t>Technical proposal and qualified resources.</w:t>
            </w:r>
          </w:p>
          <w:p w14:paraId="3CE4F684" w14:textId="0A1ADA3C" w:rsidR="00564670" w:rsidRPr="00E546C6" w:rsidRDefault="00ED2D76" w:rsidP="00ED2D76">
            <w:pPr>
              <w:spacing w:after="120"/>
              <w:ind w:left="55"/>
              <w:rPr>
                <w:rFonts w:ascii="Arial" w:hAnsi="Arial" w:cs="Arial"/>
                <w:color w:val="000000" w:themeColor="text1"/>
                <w:sz w:val="22"/>
                <w:szCs w:val="22"/>
                <w:lang w:eastAsia="en-ZA"/>
              </w:rPr>
            </w:pPr>
            <w:r w:rsidRPr="00ED2D76">
              <w:rPr>
                <w:rFonts w:ascii="Arial" w:eastAsia="Arial" w:hAnsi="Arial" w:cs="Arial"/>
                <w:sz w:val="22"/>
                <w:szCs w:val="22"/>
                <w:lang w:val="en-ZA"/>
              </w:rPr>
              <w:t xml:space="preserve">The bidder must submit a complete technical proposal covering all requirements in </w:t>
            </w:r>
            <w:r w:rsidRPr="00ED2D76">
              <w:rPr>
                <w:rFonts w:ascii="Arial" w:eastAsia="Arial" w:hAnsi="Arial" w:cs="Arial"/>
                <w:b/>
                <w:bCs/>
                <w:sz w:val="22"/>
                <w:szCs w:val="22"/>
                <w:lang w:val="en-ZA"/>
              </w:rPr>
              <w:t>Section 5</w:t>
            </w:r>
            <w:r w:rsidRPr="00ED2D76">
              <w:rPr>
                <w:rFonts w:ascii="Arial" w:eastAsia="Arial" w:hAnsi="Arial" w:cs="Arial"/>
                <w:sz w:val="22"/>
                <w:szCs w:val="22"/>
                <w:lang w:val="en-ZA"/>
              </w:rPr>
              <w:t>, including the nomination of qualified resources, CVs, relevant certifications, and clear mapping of proposed personnel to the required roles.</w:t>
            </w:r>
          </w:p>
        </w:tc>
        <w:tc>
          <w:tcPr>
            <w:tcW w:w="1451" w:type="dxa"/>
            <w:tcBorders>
              <w:top w:val="single" w:sz="4" w:space="0" w:color="000000"/>
              <w:left w:val="single" w:sz="4" w:space="0" w:color="000000"/>
              <w:bottom w:val="single" w:sz="4" w:space="0" w:color="000000"/>
              <w:right w:val="single" w:sz="4" w:space="0" w:color="000000"/>
            </w:tcBorders>
          </w:tcPr>
          <w:p w14:paraId="4C687146" w14:textId="77777777" w:rsidR="00564670" w:rsidRDefault="00564670" w:rsidP="00564670">
            <w:pPr>
              <w:rPr>
                <w:rFonts w:ascii="Arial" w:hAnsi="Arial" w:cs="Arial"/>
                <w:color w:val="000000"/>
                <w:sz w:val="22"/>
                <w:szCs w:val="22"/>
                <w:lang w:eastAsia="en-ZA"/>
              </w:rPr>
            </w:pPr>
          </w:p>
          <w:p w14:paraId="50570ED8" w14:textId="77777777" w:rsidR="00767BF0" w:rsidRDefault="00767BF0" w:rsidP="00564670">
            <w:pPr>
              <w:rPr>
                <w:rFonts w:ascii="Arial" w:hAnsi="Arial" w:cs="Arial"/>
                <w:color w:val="000000"/>
                <w:sz w:val="22"/>
                <w:szCs w:val="22"/>
                <w:lang w:eastAsia="en-ZA"/>
              </w:rPr>
            </w:pPr>
          </w:p>
          <w:p w14:paraId="36D20317" w14:textId="680D30B6" w:rsidR="00767BF0" w:rsidRPr="00307DD2" w:rsidRDefault="00767BF0" w:rsidP="00564670">
            <w:pPr>
              <w:rPr>
                <w:rFonts w:ascii="Arial" w:hAnsi="Arial" w:cs="Arial"/>
                <w:color w:val="000000"/>
                <w:sz w:val="22"/>
                <w:szCs w:val="22"/>
                <w:lang w:eastAsia="en-ZA"/>
              </w:rPr>
            </w:pPr>
            <w:r w:rsidRPr="00767BF0">
              <w:rPr>
                <w:rFonts w:ascii="Arial" w:hAnsi="Arial" w:cs="Arial"/>
                <w:color w:val="000000"/>
                <w:sz w:val="22"/>
                <w:szCs w:val="22"/>
                <w:lang w:eastAsia="en-ZA"/>
              </w:rPr>
              <w:t>Yes / No</w:t>
            </w:r>
          </w:p>
        </w:tc>
      </w:tr>
    </w:tbl>
    <w:p w14:paraId="0F6C7294" w14:textId="77777777" w:rsidR="00C67FC9" w:rsidRDefault="00C67FC9" w:rsidP="0058071D">
      <w:pPr>
        <w:spacing w:line="276" w:lineRule="auto"/>
        <w:jc w:val="both"/>
        <w:rPr>
          <w:rFonts w:ascii="Arial" w:hAnsi="Arial" w:cs="Arial"/>
          <w:b/>
          <w:sz w:val="22"/>
          <w:szCs w:val="22"/>
        </w:rPr>
      </w:pPr>
    </w:p>
    <w:p w14:paraId="23E7C344" w14:textId="323DFF00" w:rsidR="007B1B9A"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43DFEFE4" w14:textId="77777777" w:rsidR="00C67FC9" w:rsidRPr="00307DD2" w:rsidRDefault="00C67FC9" w:rsidP="0058071D">
      <w:pPr>
        <w:spacing w:line="276" w:lineRule="auto"/>
        <w:jc w:val="both"/>
        <w:rPr>
          <w:rFonts w:ascii="Arial" w:eastAsia="Calibri" w:hAnsi="Arial" w:cs="Arial"/>
          <w:b/>
          <w:bCs/>
          <w:sz w:val="22"/>
          <w:szCs w:val="22"/>
        </w:rPr>
      </w:pPr>
    </w:p>
    <w:p w14:paraId="0BA77499" w14:textId="77777777" w:rsidR="004F7A7D" w:rsidRPr="004F7A7D" w:rsidRDefault="004F7A7D" w:rsidP="004F7A7D">
      <w:pPr>
        <w:spacing w:line="276" w:lineRule="auto"/>
        <w:jc w:val="both"/>
        <w:rPr>
          <w:rFonts w:ascii="Arial" w:hAnsi="Arial" w:cs="Arial"/>
          <w:sz w:val="22"/>
          <w:szCs w:val="22"/>
          <w:lang w:val="en-ZA"/>
        </w:rPr>
      </w:pPr>
      <w:r w:rsidRPr="004F7A7D">
        <w:rPr>
          <w:rFonts w:ascii="Arial" w:hAnsi="Arial" w:cs="Arial"/>
          <w:sz w:val="22"/>
          <w:szCs w:val="22"/>
          <w:lang w:val="en-ZA"/>
        </w:rPr>
        <w:t>If the bidder does not submit the following basic compliance documents, the bid may be disqualified. Where permitted by PRASA, these documents must be made available within the specified period after notification, for example within seven (7) days.</w:t>
      </w:r>
    </w:p>
    <w:tbl>
      <w:tblPr>
        <w:tblStyle w:val="TableGrid0"/>
        <w:tblW w:w="10059" w:type="dxa"/>
        <w:tblInd w:w="85" w:type="dxa"/>
        <w:tblCellMar>
          <w:top w:w="11" w:type="dxa"/>
          <w:left w:w="108" w:type="dxa"/>
          <w:right w:w="47" w:type="dxa"/>
        </w:tblCellMar>
        <w:tblLook w:val="04A0" w:firstRow="1" w:lastRow="0" w:firstColumn="1" w:lastColumn="0" w:noHBand="0" w:noVBand="1"/>
      </w:tblPr>
      <w:tblGrid>
        <w:gridCol w:w="1260"/>
        <w:gridCol w:w="7470"/>
        <w:gridCol w:w="1329"/>
      </w:tblGrid>
      <w:tr w:rsidR="009165D6" w14:paraId="753D7FF7" w14:textId="77777777" w:rsidTr="004F7A7D">
        <w:trPr>
          <w:trHeight w:val="550"/>
        </w:trPr>
        <w:tc>
          <w:tcPr>
            <w:tcW w:w="1260" w:type="dxa"/>
            <w:tcBorders>
              <w:top w:val="single" w:sz="4" w:space="0" w:color="000000"/>
              <w:left w:val="single" w:sz="4" w:space="0" w:color="000000"/>
              <w:bottom w:val="single" w:sz="4" w:space="0" w:color="000000"/>
              <w:right w:val="single" w:sz="4" w:space="0" w:color="000000"/>
            </w:tcBorders>
            <w:shd w:val="clear" w:color="auto" w:fill="00B0F0"/>
          </w:tcPr>
          <w:p w14:paraId="19AEB24B" w14:textId="77777777" w:rsidR="009165D6" w:rsidRDefault="009165D6" w:rsidP="00041F63">
            <w:r>
              <w:rPr>
                <w:rFonts w:ascii="Arial" w:eastAsia="Arial" w:hAnsi="Arial" w:cs="Arial"/>
                <w:b/>
              </w:rPr>
              <w:t>No.</w:t>
            </w:r>
            <w:r>
              <w:rPr>
                <w:rFonts w:ascii="Arial" w:eastAsia="Arial" w:hAnsi="Arial" w:cs="Arial"/>
              </w:rPr>
              <w:t xml:space="preserve"> </w:t>
            </w:r>
          </w:p>
        </w:tc>
        <w:tc>
          <w:tcPr>
            <w:tcW w:w="7470" w:type="dxa"/>
            <w:tcBorders>
              <w:top w:val="single" w:sz="4" w:space="0" w:color="000000"/>
              <w:left w:val="single" w:sz="4" w:space="0" w:color="000000"/>
              <w:bottom w:val="single" w:sz="4" w:space="0" w:color="000000"/>
              <w:right w:val="single" w:sz="4" w:space="0" w:color="000000"/>
            </w:tcBorders>
            <w:shd w:val="clear" w:color="auto" w:fill="00B0F0"/>
          </w:tcPr>
          <w:p w14:paraId="5DFAB013" w14:textId="77777777" w:rsidR="009165D6" w:rsidRDefault="009165D6" w:rsidP="00041F63">
            <w:r>
              <w:rPr>
                <w:rFonts w:ascii="Arial" w:eastAsia="Arial" w:hAnsi="Arial" w:cs="Arial"/>
                <w:b/>
              </w:rPr>
              <w:t>Description of requirement</w:t>
            </w:r>
            <w:r>
              <w:rPr>
                <w:rFonts w:ascii="Arial" w:eastAsia="Arial" w:hAnsi="Arial" w:cs="Arial"/>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00B0F0"/>
          </w:tcPr>
          <w:p w14:paraId="7541B805" w14:textId="77777777" w:rsidR="009165D6" w:rsidRDefault="009165D6" w:rsidP="00041F63">
            <w:pPr>
              <w:jc w:val="both"/>
            </w:pPr>
            <w:r>
              <w:rPr>
                <w:rFonts w:ascii="Arial" w:eastAsia="Arial" w:hAnsi="Arial" w:cs="Arial"/>
                <w:b/>
              </w:rPr>
              <w:t xml:space="preserve">Compliant </w:t>
            </w:r>
          </w:p>
        </w:tc>
      </w:tr>
      <w:tr w:rsidR="009165D6" w14:paraId="03BF779D" w14:textId="77777777" w:rsidTr="004F7A7D">
        <w:trPr>
          <w:trHeight w:val="768"/>
        </w:trPr>
        <w:tc>
          <w:tcPr>
            <w:tcW w:w="1260" w:type="dxa"/>
            <w:tcBorders>
              <w:top w:val="single" w:sz="4" w:space="0" w:color="000000"/>
              <w:left w:val="single" w:sz="4" w:space="0" w:color="000000"/>
              <w:bottom w:val="single" w:sz="4" w:space="0" w:color="000000"/>
              <w:right w:val="single" w:sz="4" w:space="0" w:color="000000"/>
            </w:tcBorders>
          </w:tcPr>
          <w:p w14:paraId="53631327" w14:textId="77777777" w:rsidR="009165D6" w:rsidRDefault="009165D6" w:rsidP="00041F63">
            <w:r>
              <w:rPr>
                <w:rFonts w:ascii="Arial" w:eastAsia="Arial" w:hAnsi="Arial" w:cs="Arial"/>
              </w:rPr>
              <w:t xml:space="preserve">a) </w:t>
            </w:r>
          </w:p>
        </w:tc>
        <w:tc>
          <w:tcPr>
            <w:tcW w:w="7470" w:type="dxa"/>
            <w:tcBorders>
              <w:top w:val="single" w:sz="4" w:space="0" w:color="000000"/>
              <w:left w:val="single" w:sz="4" w:space="0" w:color="000000"/>
              <w:bottom w:val="single" w:sz="4" w:space="0" w:color="000000"/>
              <w:right w:val="single" w:sz="4" w:space="0" w:color="000000"/>
            </w:tcBorders>
          </w:tcPr>
          <w:p w14:paraId="1AE292B7" w14:textId="77777777" w:rsidR="009165D6" w:rsidRDefault="009165D6" w:rsidP="00041F63">
            <w:pPr>
              <w:spacing w:after="105"/>
            </w:pPr>
            <w:r>
              <w:rPr>
                <w:rFonts w:ascii="Arial" w:eastAsia="Arial" w:hAnsi="Arial" w:cs="Arial"/>
              </w:rPr>
              <w:t xml:space="preserve">Signed Joint Venture, Consortium Agreement or Partnering </w:t>
            </w:r>
          </w:p>
          <w:p w14:paraId="01233E44" w14:textId="77777777" w:rsidR="009165D6" w:rsidRDefault="009165D6" w:rsidP="00041F63">
            <w:r>
              <w:rPr>
                <w:rFonts w:ascii="Arial" w:eastAsia="Arial" w:hAnsi="Arial" w:cs="Arial"/>
              </w:rPr>
              <w:t xml:space="preserve">Agreement </w:t>
            </w:r>
            <w:r>
              <w:rPr>
                <w:rFonts w:ascii="Arial" w:eastAsia="Arial" w:hAnsi="Arial" w:cs="Arial"/>
                <w:i/>
              </w:rPr>
              <w:t>(whichever is applicable</w:t>
            </w:r>
            <w:r>
              <w:rPr>
                <w:rFonts w:ascii="Arial" w:eastAsia="Arial" w:hAnsi="Arial" w:cs="Arial"/>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40186AA1" w14:textId="77777777" w:rsidR="009165D6" w:rsidRDefault="009165D6" w:rsidP="00041F63">
            <w:r>
              <w:rPr>
                <w:rFonts w:ascii="Arial" w:eastAsia="Arial" w:hAnsi="Arial" w:cs="Arial"/>
                <w:b/>
              </w:rPr>
              <w:t xml:space="preserve"> </w:t>
            </w:r>
          </w:p>
        </w:tc>
      </w:tr>
      <w:tr w:rsidR="009165D6" w14:paraId="6F03BEDC" w14:textId="77777777" w:rsidTr="004F7A7D">
        <w:trPr>
          <w:trHeight w:val="1410"/>
        </w:trPr>
        <w:tc>
          <w:tcPr>
            <w:tcW w:w="1260" w:type="dxa"/>
            <w:tcBorders>
              <w:top w:val="single" w:sz="4" w:space="0" w:color="000000"/>
              <w:left w:val="single" w:sz="4" w:space="0" w:color="000000"/>
              <w:bottom w:val="single" w:sz="4" w:space="0" w:color="000000"/>
              <w:right w:val="single" w:sz="4" w:space="0" w:color="000000"/>
            </w:tcBorders>
          </w:tcPr>
          <w:p w14:paraId="635C67CC" w14:textId="77777777" w:rsidR="009165D6" w:rsidRDefault="009165D6" w:rsidP="00041F63">
            <w:r>
              <w:rPr>
                <w:rFonts w:ascii="Arial" w:eastAsia="Arial" w:hAnsi="Arial" w:cs="Arial"/>
              </w:rPr>
              <w:t xml:space="preserve">b) </w:t>
            </w:r>
          </w:p>
        </w:tc>
        <w:tc>
          <w:tcPr>
            <w:tcW w:w="7470" w:type="dxa"/>
            <w:tcBorders>
              <w:top w:val="single" w:sz="4" w:space="0" w:color="000000"/>
              <w:left w:val="single" w:sz="4" w:space="0" w:color="000000"/>
              <w:bottom w:val="single" w:sz="4" w:space="0" w:color="000000"/>
              <w:right w:val="single" w:sz="4" w:space="0" w:color="000000"/>
            </w:tcBorders>
          </w:tcPr>
          <w:p w14:paraId="0395D5BE" w14:textId="4865980C" w:rsidR="009165D6" w:rsidRDefault="001203DD" w:rsidP="00041F63">
            <w:r w:rsidRPr="001203DD">
              <w:rPr>
                <w:rFonts w:ascii="Arial" w:eastAsia="Arial" w:hAnsi="Arial" w:cs="Arial"/>
                <w:lang w:val="en-ZA"/>
              </w:rPr>
              <w:t>Original or certified B-BBEE certificate issued by SANAS. Bidder to include affidavit for QSEs and EMEs. In cases of JVs or consortiums, a combined B-BBEE certificate in the name of the JV/Consortium must be submitted.</w:t>
            </w:r>
          </w:p>
        </w:tc>
        <w:tc>
          <w:tcPr>
            <w:tcW w:w="1329" w:type="dxa"/>
            <w:tcBorders>
              <w:top w:val="single" w:sz="4" w:space="0" w:color="000000"/>
              <w:left w:val="single" w:sz="4" w:space="0" w:color="000000"/>
              <w:bottom w:val="single" w:sz="4" w:space="0" w:color="000000"/>
              <w:right w:val="single" w:sz="4" w:space="0" w:color="000000"/>
            </w:tcBorders>
          </w:tcPr>
          <w:p w14:paraId="26358A34" w14:textId="77777777" w:rsidR="009165D6" w:rsidRDefault="009165D6" w:rsidP="00041F63">
            <w:r>
              <w:rPr>
                <w:rFonts w:ascii="Arial" w:eastAsia="Arial" w:hAnsi="Arial" w:cs="Arial"/>
                <w:b/>
              </w:rPr>
              <w:t xml:space="preserve"> </w:t>
            </w:r>
          </w:p>
        </w:tc>
      </w:tr>
      <w:tr w:rsidR="009165D6" w14:paraId="3A8FBE75" w14:textId="77777777" w:rsidTr="004F7A7D">
        <w:trPr>
          <w:trHeight w:val="1150"/>
        </w:trPr>
        <w:tc>
          <w:tcPr>
            <w:tcW w:w="1260" w:type="dxa"/>
            <w:tcBorders>
              <w:top w:val="single" w:sz="4" w:space="0" w:color="000000"/>
              <w:left w:val="single" w:sz="4" w:space="0" w:color="000000"/>
              <w:bottom w:val="single" w:sz="4" w:space="0" w:color="000000"/>
              <w:right w:val="single" w:sz="4" w:space="0" w:color="000000"/>
            </w:tcBorders>
          </w:tcPr>
          <w:p w14:paraId="7DBDF32E" w14:textId="77777777" w:rsidR="009165D6" w:rsidRDefault="009165D6" w:rsidP="00041F63">
            <w:r>
              <w:rPr>
                <w:rFonts w:ascii="Arial" w:eastAsia="Arial" w:hAnsi="Arial" w:cs="Arial"/>
              </w:rPr>
              <w:t xml:space="preserve">c) </w:t>
            </w:r>
          </w:p>
        </w:tc>
        <w:tc>
          <w:tcPr>
            <w:tcW w:w="7470" w:type="dxa"/>
            <w:tcBorders>
              <w:top w:val="single" w:sz="4" w:space="0" w:color="000000"/>
              <w:left w:val="single" w:sz="4" w:space="0" w:color="000000"/>
              <w:bottom w:val="single" w:sz="4" w:space="0" w:color="000000"/>
              <w:right w:val="single" w:sz="4" w:space="0" w:color="000000"/>
            </w:tcBorders>
          </w:tcPr>
          <w:p w14:paraId="7B273640" w14:textId="77777777" w:rsidR="009165D6" w:rsidRDefault="009165D6" w:rsidP="00041F63">
            <w:pPr>
              <w:ind w:right="59"/>
              <w:jc w:val="both"/>
            </w:pPr>
            <w:r>
              <w:rPr>
                <w:rFonts w:ascii="Arial" w:eastAsia="Arial" w:hAnsi="Arial" w:cs="Arial"/>
              </w:rPr>
              <w:t xml:space="preserve">CSD supplier registration number </w:t>
            </w:r>
            <w:r>
              <w:rPr>
                <w:rFonts w:ascii="Arial" w:eastAsia="Arial" w:hAnsi="Arial" w:cs="Arial"/>
                <w:i/>
              </w:rPr>
              <w:t>(should a bidder not registered on CSD, the bidder will be afforded 14 days after the closing date to register accordingly)</w:t>
            </w:r>
            <w:r>
              <w:rPr>
                <w:rFonts w:ascii="Arial" w:eastAsia="Arial" w:hAnsi="Arial" w:cs="Arial"/>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2A592FE9" w14:textId="77777777" w:rsidR="009165D6" w:rsidRDefault="009165D6" w:rsidP="00041F63">
            <w:r>
              <w:rPr>
                <w:rFonts w:ascii="Arial" w:eastAsia="Arial" w:hAnsi="Arial" w:cs="Arial"/>
                <w:b/>
              </w:rPr>
              <w:t xml:space="preserve"> </w:t>
            </w:r>
          </w:p>
        </w:tc>
      </w:tr>
      <w:tr w:rsidR="009165D6" w14:paraId="771D21AF" w14:textId="77777777" w:rsidTr="004F7A7D">
        <w:trPr>
          <w:trHeight w:val="769"/>
        </w:trPr>
        <w:tc>
          <w:tcPr>
            <w:tcW w:w="1260" w:type="dxa"/>
            <w:tcBorders>
              <w:top w:val="single" w:sz="4" w:space="0" w:color="000000"/>
              <w:left w:val="single" w:sz="4" w:space="0" w:color="000000"/>
              <w:bottom w:val="single" w:sz="4" w:space="0" w:color="000000"/>
              <w:right w:val="single" w:sz="4" w:space="0" w:color="000000"/>
            </w:tcBorders>
          </w:tcPr>
          <w:p w14:paraId="378A6CEA" w14:textId="77777777" w:rsidR="009165D6" w:rsidRDefault="009165D6" w:rsidP="00041F63">
            <w:r>
              <w:rPr>
                <w:rFonts w:ascii="Arial" w:eastAsia="Arial" w:hAnsi="Arial" w:cs="Arial"/>
              </w:rPr>
              <w:t xml:space="preserve">d) </w:t>
            </w:r>
          </w:p>
        </w:tc>
        <w:tc>
          <w:tcPr>
            <w:tcW w:w="7470" w:type="dxa"/>
            <w:tcBorders>
              <w:top w:val="single" w:sz="4" w:space="0" w:color="000000"/>
              <w:left w:val="single" w:sz="4" w:space="0" w:color="000000"/>
              <w:bottom w:val="single" w:sz="4" w:space="0" w:color="000000"/>
              <w:right w:val="single" w:sz="4" w:space="0" w:color="000000"/>
            </w:tcBorders>
          </w:tcPr>
          <w:p w14:paraId="548121C0" w14:textId="21026C7A" w:rsidR="009165D6" w:rsidRDefault="002E7799" w:rsidP="00041F63">
            <w:pPr>
              <w:jc w:val="both"/>
            </w:pPr>
            <w:r w:rsidRPr="002E7799">
              <w:rPr>
                <w:rFonts w:ascii="Arial" w:eastAsia="Arial" w:hAnsi="Arial" w:cs="Arial"/>
              </w:rPr>
              <w:t>Valid Tax Compliance Status PIN issued by SARS, or equivalent tax compliance confirmation acceptable to PRASA.</w:t>
            </w:r>
          </w:p>
        </w:tc>
        <w:tc>
          <w:tcPr>
            <w:tcW w:w="1329" w:type="dxa"/>
            <w:tcBorders>
              <w:top w:val="single" w:sz="4" w:space="0" w:color="000000"/>
              <w:left w:val="single" w:sz="4" w:space="0" w:color="000000"/>
              <w:bottom w:val="single" w:sz="4" w:space="0" w:color="000000"/>
              <w:right w:val="single" w:sz="4" w:space="0" w:color="000000"/>
            </w:tcBorders>
          </w:tcPr>
          <w:p w14:paraId="78F8AD4B" w14:textId="77777777" w:rsidR="009165D6" w:rsidRDefault="009165D6" w:rsidP="00041F63">
            <w:r>
              <w:rPr>
                <w:rFonts w:ascii="Arial" w:eastAsia="Arial" w:hAnsi="Arial" w:cs="Arial"/>
                <w:b/>
              </w:rPr>
              <w:t xml:space="preserve"> </w:t>
            </w:r>
          </w:p>
        </w:tc>
      </w:tr>
      <w:tr w:rsidR="009165D6" w14:paraId="36CCD307" w14:textId="77777777" w:rsidTr="004F7A7D">
        <w:trPr>
          <w:trHeight w:val="389"/>
        </w:trPr>
        <w:tc>
          <w:tcPr>
            <w:tcW w:w="1260" w:type="dxa"/>
            <w:tcBorders>
              <w:top w:val="single" w:sz="4" w:space="0" w:color="000000"/>
              <w:left w:val="single" w:sz="4" w:space="0" w:color="000000"/>
              <w:bottom w:val="single" w:sz="4" w:space="0" w:color="000000"/>
              <w:right w:val="single" w:sz="4" w:space="0" w:color="000000"/>
            </w:tcBorders>
          </w:tcPr>
          <w:p w14:paraId="33A23820" w14:textId="77777777" w:rsidR="009165D6" w:rsidRDefault="009165D6" w:rsidP="00041F63">
            <w:r>
              <w:rPr>
                <w:rFonts w:ascii="Arial" w:eastAsia="Arial" w:hAnsi="Arial" w:cs="Arial"/>
              </w:rPr>
              <w:t xml:space="preserve">e) </w:t>
            </w:r>
          </w:p>
        </w:tc>
        <w:tc>
          <w:tcPr>
            <w:tcW w:w="7470" w:type="dxa"/>
            <w:tcBorders>
              <w:top w:val="single" w:sz="4" w:space="0" w:color="000000"/>
              <w:left w:val="single" w:sz="4" w:space="0" w:color="000000"/>
              <w:bottom w:val="single" w:sz="4" w:space="0" w:color="000000"/>
              <w:right w:val="single" w:sz="4" w:space="0" w:color="000000"/>
            </w:tcBorders>
          </w:tcPr>
          <w:p w14:paraId="714FFFB6" w14:textId="77777777" w:rsidR="009165D6" w:rsidRDefault="009165D6" w:rsidP="00041F63">
            <w:r>
              <w:rPr>
                <w:rFonts w:ascii="Arial" w:eastAsia="Arial" w:hAnsi="Arial" w:cs="Arial"/>
              </w:rPr>
              <w:t xml:space="preserve">Company registration documents </w:t>
            </w:r>
          </w:p>
        </w:tc>
        <w:tc>
          <w:tcPr>
            <w:tcW w:w="1329" w:type="dxa"/>
            <w:tcBorders>
              <w:top w:val="single" w:sz="4" w:space="0" w:color="000000"/>
              <w:left w:val="single" w:sz="4" w:space="0" w:color="000000"/>
              <w:bottom w:val="single" w:sz="4" w:space="0" w:color="000000"/>
              <w:right w:val="single" w:sz="4" w:space="0" w:color="000000"/>
            </w:tcBorders>
          </w:tcPr>
          <w:p w14:paraId="2511CC06" w14:textId="77777777" w:rsidR="009165D6" w:rsidRDefault="009165D6" w:rsidP="00041F63">
            <w:r>
              <w:rPr>
                <w:rFonts w:ascii="Arial" w:eastAsia="Arial" w:hAnsi="Arial" w:cs="Arial"/>
                <w:b/>
              </w:rPr>
              <w:t xml:space="preserve"> </w:t>
            </w:r>
          </w:p>
        </w:tc>
      </w:tr>
      <w:tr w:rsidR="009165D6" w14:paraId="29D7DD5F" w14:textId="77777777" w:rsidTr="004F7A7D">
        <w:trPr>
          <w:trHeight w:val="391"/>
        </w:trPr>
        <w:tc>
          <w:tcPr>
            <w:tcW w:w="1260" w:type="dxa"/>
            <w:tcBorders>
              <w:top w:val="single" w:sz="4" w:space="0" w:color="000000"/>
              <w:left w:val="single" w:sz="4" w:space="0" w:color="000000"/>
              <w:bottom w:val="single" w:sz="4" w:space="0" w:color="000000"/>
              <w:right w:val="single" w:sz="4" w:space="0" w:color="000000"/>
            </w:tcBorders>
          </w:tcPr>
          <w:p w14:paraId="6AC88D01" w14:textId="77777777" w:rsidR="009165D6" w:rsidRDefault="009165D6" w:rsidP="00041F63">
            <w:r>
              <w:rPr>
                <w:rFonts w:ascii="Arial" w:eastAsia="Arial" w:hAnsi="Arial" w:cs="Arial"/>
              </w:rPr>
              <w:t xml:space="preserve">f) </w:t>
            </w:r>
          </w:p>
        </w:tc>
        <w:tc>
          <w:tcPr>
            <w:tcW w:w="7470" w:type="dxa"/>
            <w:tcBorders>
              <w:top w:val="single" w:sz="4" w:space="0" w:color="000000"/>
              <w:left w:val="single" w:sz="4" w:space="0" w:color="000000"/>
              <w:bottom w:val="single" w:sz="4" w:space="0" w:color="000000"/>
              <w:right w:val="single" w:sz="4" w:space="0" w:color="000000"/>
            </w:tcBorders>
          </w:tcPr>
          <w:p w14:paraId="2AD65AEC" w14:textId="77777777" w:rsidR="009165D6" w:rsidRDefault="009165D6" w:rsidP="00041F63">
            <w:r>
              <w:rPr>
                <w:rFonts w:ascii="Arial" w:eastAsia="Arial" w:hAnsi="Arial" w:cs="Arial"/>
              </w:rPr>
              <w:t xml:space="preserve">Copies of Directors’ ID documents </w:t>
            </w:r>
          </w:p>
        </w:tc>
        <w:tc>
          <w:tcPr>
            <w:tcW w:w="1329" w:type="dxa"/>
            <w:tcBorders>
              <w:top w:val="single" w:sz="4" w:space="0" w:color="000000"/>
              <w:left w:val="single" w:sz="4" w:space="0" w:color="000000"/>
              <w:bottom w:val="single" w:sz="4" w:space="0" w:color="000000"/>
              <w:right w:val="single" w:sz="4" w:space="0" w:color="000000"/>
            </w:tcBorders>
          </w:tcPr>
          <w:p w14:paraId="7C6AD770" w14:textId="77777777" w:rsidR="009165D6" w:rsidRDefault="009165D6" w:rsidP="00041F63">
            <w:r>
              <w:rPr>
                <w:rFonts w:ascii="Arial" w:eastAsia="Arial" w:hAnsi="Arial" w:cs="Arial"/>
                <w:b/>
              </w:rPr>
              <w:t xml:space="preserve"> </w:t>
            </w:r>
          </w:p>
        </w:tc>
      </w:tr>
    </w:tbl>
    <w:p w14:paraId="4D732F40" w14:textId="77777777" w:rsidR="00DC11BB" w:rsidRDefault="00DC11BB" w:rsidP="00B6550F">
      <w:pPr>
        <w:keepNext/>
        <w:keepLines/>
        <w:spacing w:after="105" w:line="259" w:lineRule="auto"/>
        <w:ind w:left="989" w:hanging="10"/>
        <w:outlineLvl w:val="1"/>
        <w:rPr>
          <w:rFonts w:ascii="Arial" w:eastAsia="Arial" w:hAnsi="Arial" w:cs="Arial"/>
          <w:b/>
          <w:i/>
          <w:color w:val="000000"/>
          <w:kern w:val="2"/>
          <w:sz w:val="22"/>
          <w:lang w:val="en-ZA" w:eastAsia="en-ZA"/>
          <w14:ligatures w14:val="standardContextual"/>
        </w:rPr>
      </w:pPr>
    </w:p>
    <w:p w14:paraId="2359C577" w14:textId="77777777" w:rsidR="0019028E" w:rsidRDefault="0019028E" w:rsidP="00B6550F">
      <w:pPr>
        <w:keepNext/>
        <w:keepLines/>
        <w:spacing w:after="105" w:line="259" w:lineRule="auto"/>
        <w:ind w:left="989" w:hanging="10"/>
        <w:outlineLvl w:val="1"/>
        <w:rPr>
          <w:rFonts w:ascii="Arial" w:eastAsia="Arial" w:hAnsi="Arial" w:cs="Arial"/>
          <w:b/>
          <w:i/>
          <w:color w:val="000000"/>
          <w:kern w:val="2"/>
          <w:sz w:val="22"/>
          <w:lang w:val="en-ZA" w:eastAsia="en-ZA"/>
          <w14:ligatures w14:val="standardContextual"/>
        </w:rPr>
      </w:pPr>
    </w:p>
    <w:p w14:paraId="7E9E03F9" w14:textId="6EA47CE4" w:rsidR="00B6550F" w:rsidRPr="00E21F9E" w:rsidRDefault="00B6550F" w:rsidP="00E21F9E">
      <w:pPr>
        <w:pStyle w:val="ListParagraph"/>
        <w:keepNext/>
        <w:keepLines/>
        <w:numPr>
          <w:ilvl w:val="0"/>
          <w:numId w:val="10"/>
        </w:numPr>
        <w:spacing w:after="105" w:line="259" w:lineRule="auto"/>
        <w:outlineLvl w:val="1"/>
        <w:rPr>
          <w:rFonts w:eastAsia="Arial"/>
          <w:b/>
          <w:color w:val="000000"/>
          <w:kern w:val="2"/>
          <w:sz w:val="22"/>
          <w:lang w:val="en-ZA" w:eastAsia="en-ZA"/>
          <w14:ligatures w14:val="standardContextual"/>
        </w:rPr>
      </w:pPr>
      <w:r w:rsidRPr="00E21F9E">
        <w:rPr>
          <w:rFonts w:eastAsia="Arial"/>
          <w:b/>
          <w:i/>
          <w:color w:val="000000"/>
          <w:kern w:val="2"/>
          <w:sz w:val="22"/>
          <w:lang w:val="en-ZA" w:eastAsia="en-ZA"/>
          <w14:ligatures w14:val="standardContextual"/>
        </w:rPr>
        <w:t xml:space="preserve">STAGE 2 - Technical / Functionality Requirements </w:t>
      </w:r>
    </w:p>
    <w:p w14:paraId="0F0B6FE8" w14:textId="77777777" w:rsidR="00B6550F" w:rsidRDefault="00B6550F" w:rsidP="00204E54">
      <w:pPr>
        <w:spacing w:after="157" w:line="360" w:lineRule="auto"/>
        <w:ind w:left="560" w:right="199" w:hanging="10"/>
        <w:jc w:val="both"/>
        <w:rPr>
          <w:rFonts w:ascii="Arial" w:eastAsia="Arial" w:hAnsi="Arial" w:cs="Arial"/>
          <w:color w:val="000000"/>
          <w:kern w:val="2"/>
          <w:sz w:val="22"/>
          <w:lang w:val="en-ZA" w:eastAsia="en-ZA"/>
          <w14:ligatures w14:val="standardContextual"/>
        </w:rPr>
      </w:pPr>
      <w:r w:rsidRPr="00B6550F">
        <w:rPr>
          <w:rFonts w:ascii="Arial" w:eastAsia="Arial" w:hAnsi="Arial" w:cs="Arial"/>
          <w:color w:val="000000"/>
          <w:kern w:val="2"/>
          <w:sz w:val="22"/>
          <w:lang w:val="en-ZA" w:eastAsia="en-ZA"/>
          <w14:ligatures w14:val="standardContextual"/>
        </w:rPr>
        <w:t xml:space="preserve"> Qualifying bidders shall be evaluated on technicality / functionality after meeting all compliance requirements outlined above. The minimum threshold for the technical/functionality requirements is 70%.  Bidders who score below the minimum requirement shall not be considered for further evaluation in </w:t>
      </w:r>
      <w:r w:rsidRPr="00B6550F">
        <w:rPr>
          <w:rFonts w:ascii="Arial" w:eastAsia="Arial" w:hAnsi="Arial" w:cs="Arial"/>
          <w:b/>
          <w:color w:val="000000"/>
          <w:kern w:val="2"/>
          <w:sz w:val="22"/>
          <w:lang w:val="en-ZA" w:eastAsia="en-ZA"/>
          <w14:ligatures w14:val="standardContextual"/>
        </w:rPr>
        <w:t>stage 3.</w:t>
      </w:r>
      <w:r w:rsidRPr="00B6550F">
        <w:rPr>
          <w:rFonts w:ascii="Arial" w:eastAsia="Arial" w:hAnsi="Arial" w:cs="Arial"/>
          <w:color w:val="000000"/>
          <w:kern w:val="2"/>
          <w:sz w:val="22"/>
          <w:lang w:val="en-ZA" w:eastAsia="en-ZA"/>
          <w14:ligatures w14:val="standardContextual"/>
        </w:rPr>
        <w:t xml:space="preserve"> </w:t>
      </w:r>
    </w:p>
    <w:p w14:paraId="4E93FDB2" w14:textId="77777777" w:rsidR="00D7667B" w:rsidRDefault="00D7667B" w:rsidP="00204E54">
      <w:pPr>
        <w:spacing w:after="157" w:line="360" w:lineRule="auto"/>
        <w:ind w:left="560" w:right="199" w:hanging="10"/>
        <w:jc w:val="both"/>
        <w:rPr>
          <w:rFonts w:ascii="Arial" w:eastAsia="Arial" w:hAnsi="Arial" w:cs="Arial"/>
          <w:color w:val="000000"/>
          <w:kern w:val="2"/>
          <w:sz w:val="22"/>
          <w:lang w:val="en-ZA" w:eastAsia="en-ZA"/>
          <w14:ligatures w14:val="standardContextual"/>
        </w:rPr>
      </w:pPr>
    </w:p>
    <w:p w14:paraId="0BBF6C08" w14:textId="77777777" w:rsidR="00D7667B" w:rsidRDefault="00D7667B" w:rsidP="00204E54">
      <w:pPr>
        <w:spacing w:after="157" w:line="360" w:lineRule="auto"/>
        <w:ind w:left="560" w:right="199" w:hanging="10"/>
        <w:jc w:val="both"/>
        <w:rPr>
          <w:rFonts w:ascii="Arial" w:eastAsia="Arial" w:hAnsi="Arial" w:cs="Arial"/>
          <w:color w:val="000000"/>
          <w:kern w:val="2"/>
          <w:sz w:val="22"/>
          <w:lang w:val="en-ZA" w:eastAsia="en-ZA"/>
          <w14:ligatures w14:val="standardContextual"/>
        </w:rPr>
      </w:pPr>
    </w:p>
    <w:p w14:paraId="19E179D2" w14:textId="77777777" w:rsidR="00B17E7C" w:rsidRDefault="00B17E7C" w:rsidP="00204E54">
      <w:pPr>
        <w:spacing w:after="157" w:line="360" w:lineRule="auto"/>
        <w:ind w:left="560" w:right="199" w:hanging="10"/>
        <w:jc w:val="both"/>
        <w:rPr>
          <w:rFonts w:ascii="Arial" w:eastAsia="Arial" w:hAnsi="Arial" w:cs="Arial"/>
          <w:color w:val="000000"/>
          <w:kern w:val="2"/>
          <w:sz w:val="22"/>
          <w:lang w:val="en-ZA" w:eastAsia="en-ZA"/>
          <w14:ligatures w14:val="standardContextual"/>
        </w:rPr>
      </w:pPr>
    </w:p>
    <w:p w14:paraId="21566420" w14:textId="77777777" w:rsidR="00D7667B" w:rsidRDefault="00D7667B" w:rsidP="00204E54">
      <w:pPr>
        <w:spacing w:after="157" w:line="360" w:lineRule="auto"/>
        <w:ind w:left="560" w:right="199" w:hanging="10"/>
        <w:jc w:val="both"/>
        <w:rPr>
          <w:rFonts w:ascii="Arial" w:eastAsia="Arial" w:hAnsi="Arial" w:cs="Arial"/>
          <w:color w:val="000000"/>
          <w:kern w:val="2"/>
          <w:sz w:val="22"/>
          <w:lang w:val="en-ZA" w:eastAsia="en-ZA"/>
          <w14:ligatures w14:val="standardContextual"/>
        </w:rPr>
      </w:pPr>
    </w:p>
    <w:tbl>
      <w:tblPr>
        <w:tblW w:w="9112" w:type="dxa"/>
        <w:tblInd w:w="614" w:type="dxa"/>
        <w:tblCellMar>
          <w:top w:w="12" w:type="dxa"/>
          <w:left w:w="101" w:type="dxa"/>
          <w:right w:w="115" w:type="dxa"/>
        </w:tblCellMar>
        <w:tblLook w:val="04A0" w:firstRow="1" w:lastRow="0" w:firstColumn="1" w:lastColumn="0" w:noHBand="0" w:noVBand="1"/>
      </w:tblPr>
      <w:tblGrid>
        <w:gridCol w:w="1404"/>
        <w:gridCol w:w="5919"/>
        <w:gridCol w:w="1789"/>
      </w:tblGrid>
      <w:tr w:rsidR="00AA1F87" w:rsidRPr="00AA1F87" w14:paraId="53737B3D" w14:textId="77777777" w:rsidTr="00204E54">
        <w:trPr>
          <w:trHeight w:val="547"/>
        </w:trPr>
        <w:tc>
          <w:tcPr>
            <w:tcW w:w="1404" w:type="dxa"/>
            <w:tcBorders>
              <w:top w:val="single" w:sz="4" w:space="0" w:color="000000"/>
              <w:left w:val="single" w:sz="4" w:space="0" w:color="000000"/>
              <w:bottom w:val="single" w:sz="4" w:space="0" w:color="000000"/>
              <w:right w:val="single" w:sz="4" w:space="0" w:color="000000"/>
            </w:tcBorders>
            <w:shd w:val="clear" w:color="auto" w:fill="00AFEF"/>
          </w:tcPr>
          <w:p w14:paraId="1228A6D1" w14:textId="00E87F9E" w:rsidR="00AA1F87" w:rsidRPr="00AA1F87" w:rsidRDefault="00AA1F87" w:rsidP="00AA1F87">
            <w:pPr>
              <w:tabs>
                <w:tab w:val="center" w:pos="1342"/>
                <w:tab w:val="center" w:pos="5891"/>
              </w:tabs>
              <w:spacing w:after="232" w:line="259" w:lineRule="auto"/>
              <w:ind w:firstLine="720"/>
              <w:rPr>
                <w:rFonts w:ascii="Calibri" w:eastAsia="Calibri" w:hAnsi="Calibri" w:cs="Calibri"/>
                <w:color w:val="000000"/>
                <w:kern w:val="2"/>
                <w:sz w:val="22"/>
                <w:lang w:val="en-ZA" w:eastAsia="en-ZA"/>
                <w14:ligatures w14:val="standardContextual"/>
              </w:rPr>
            </w:pPr>
            <w:r>
              <w:rPr>
                <w:rFonts w:ascii="Calibri" w:eastAsia="Calibri" w:hAnsi="Calibri" w:cs="Calibri"/>
                <w:b/>
                <w:color w:val="000000"/>
                <w:kern w:val="2"/>
                <w:sz w:val="22"/>
                <w:lang w:val="en-ZA" w:eastAsia="en-ZA"/>
                <w14:ligatures w14:val="standardContextual"/>
              </w:rPr>
              <w:t>I</w:t>
            </w:r>
            <w:r w:rsidRPr="00AA1F87">
              <w:rPr>
                <w:rFonts w:ascii="Calibri" w:eastAsia="Calibri" w:hAnsi="Calibri" w:cs="Calibri"/>
                <w:b/>
                <w:color w:val="000000"/>
                <w:kern w:val="2"/>
                <w:sz w:val="22"/>
                <w:lang w:val="en-ZA" w:eastAsia="en-ZA"/>
                <w14:ligatures w14:val="standardContextual"/>
              </w:rPr>
              <w:t xml:space="preserve">TEM </w:t>
            </w:r>
          </w:p>
        </w:tc>
        <w:tc>
          <w:tcPr>
            <w:tcW w:w="5919" w:type="dxa"/>
            <w:tcBorders>
              <w:top w:val="single" w:sz="4" w:space="0" w:color="000000"/>
              <w:left w:val="single" w:sz="4" w:space="0" w:color="000000"/>
              <w:bottom w:val="single" w:sz="4" w:space="0" w:color="000000"/>
              <w:right w:val="single" w:sz="4" w:space="0" w:color="000000"/>
            </w:tcBorders>
            <w:shd w:val="clear" w:color="auto" w:fill="00AFEF"/>
          </w:tcPr>
          <w:p w14:paraId="3C94684F" w14:textId="77777777" w:rsidR="00AA1F87" w:rsidRPr="00AA1F87" w:rsidRDefault="00AA1F87" w:rsidP="00AA1F87">
            <w:pPr>
              <w:tabs>
                <w:tab w:val="center" w:pos="1342"/>
                <w:tab w:val="center" w:pos="5891"/>
              </w:tabs>
              <w:spacing w:after="232" w:line="259" w:lineRule="auto"/>
              <w:ind w:firstLine="720"/>
              <w:rPr>
                <w:rFonts w:ascii="Calibri" w:eastAsia="Calibri" w:hAnsi="Calibri" w:cs="Calibri"/>
                <w:color w:val="000000"/>
                <w:kern w:val="2"/>
                <w:sz w:val="22"/>
                <w:lang w:val="en-ZA" w:eastAsia="en-ZA"/>
                <w14:ligatures w14:val="standardContextual"/>
              </w:rPr>
            </w:pPr>
            <w:r w:rsidRPr="00AA1F87">
              <w:rPr>
                <w:rFonts w:ascii="Calibri" w:eastAsia="Calibri" w:hAnsi="Calibri" w:cs="Calibri"/>
                <w:b/>
                <w:color w:val="000000"/>
                <w:kern w:val="2"/>
                <w:sz w:val="22"/>
                <w:lang w:val="en-ZA" w:eastAsia="en-ZA"/>
                <w14:ligatures w14:val="standardContextual"/>
              </w:rPr>
              <w:t xml:space="preserve">CRITERIA </w:t>
            </w:r>
          </w:p>
        </w:tc>
        <w:tc>
          <w:tcPr>
            <w:tcW w:w="1789" w:type="dxa"/>
            <w:tcBorders>
              <w:top w:val="single" w:sz="4" w:space="0" w:color="000000"/>
              <w:left w:val="single" w:sz="4" w:space="0" w:color="000000"/>
              <w:bottom w:val="single" w:sz="4" w:space="0" w:color="000000"/>
              <w:right w:val="single" w:sz="4" w:space="0" w:color="000000"/>
            </w:tcBorders>
            <w:shd w:val="clear" w:color="auto" w:fill="00AFEF"/>
          </w:tcPr>
          <w:p w14:paraId="24726403" w14:textId="77777777" w:rsidR="00AA1F87" w:rsidRPr="00AA1F87" w:rsidRDefault="00AA1F87" w:rsidP="00AA1F87">
            <w:pPr>
              <w:tabs>
                <w:tab w:val="center" w:pos="1342"/>
                <w:tab w:val="center" w:pos="5891"/>
              </w:tabs>
              <w:spacing w:after="232" w:line="259" w:lineRule="auto"/>
              <w:ind w:firstLine="720"/>
              <w:rPr>
                <w:rFonts w:ascii="Calibri" w:eastAsia="Calibri" w:hAnsi="Calibri" w:cs="Calibri"/>
                <w:color w:val="000000"/>
                <w:kern w:val="2"/>
                <w:sz w:val="22"/>
                <w:lang w:val="en-ZA" w:eastAsia="en-ZA"/>
                <w14:ligatures w14:val="standardContextual"/>
              </w:rPr>
            </w:pPr>
            <w:r w:rsidRPr="00AA1F87">
              <w:rPr>
                <w:rFonts w:ascii="Calibri" w:eastAsia="Calibri" w:hAnsi="Calibri" w:cs="Calibri"/>
                <w:b/>
                <w:color w:val="000000"/>
                <w:kern w:val="2"/>
                <w:sz w:val="22"/>
                <w:lang w:val="en-ZA" w:eastAsia="en-ZA"/>
                <w14:ligatures w14:val="standardContextual"/>
              </w:rPr>
              <w:t xml:space="preserve">WEIGHT </w:t>
            </w:r>
          </w:p>
        </w:tc>
      </w:tr>
      <w:tr w:rsidR="00AA1F87" w:rsidRPr="00AA1F87" w14:paraId="26334866" w14:textId="77777777" w:rsidTr="00204E54">
        <w:trPr>
          <w:trHeight w:val="551"/>
        </w:trPr>
        <w:tc>
          <w:tcPr>
            <w:tcW w:w="1404" w:type="dxa"/>
            <w:tcBorders>
              <w:top w:val="single" w:sz="4" w:space="0" w:color="000000"/>
              <w:left w:val="single" w:sz="4" w:space="0" w:color="000000"/>
              <w:bottom w:val="single" w:sz="4" w:space="0" w:color="000000"/>
              <w:right w:val="single" w:sz="4" w:space="0" w:color="000000"/>
            </w:tcBorders>
          </w:tcPr>
          <w:p w14:paraId="104BBD30" w14:textId="77777777" w:rsidR="00AA1F87" w:rsidRPr="00AA1F87" w:rsidRDefault="00AA1F87" w:rsidP="00AA1F87">
            <w:pPr>
              <w:tabs>
                <w:tab w:val="center" w:pos="1342"/>
                <w:tab w:val="center" w:pos="5891"/>
              </w:tabs>
              <w:spacing w:after="232" w:line="259" w:lineRule="auto"/>
              <w:ind w:firstLine="720"/>
              <w:rPr>
                <w:rFonts w:ascii="Arial" w:eastAsia="Calibri" w:hAnsi="Arial" w:cs="Arial"/>
                <w:color w:val="000000"/>
                <w:kern w:val="2"/>
                <w:sz w:val="22"/>
                <w:lang w:val="en-ZA" w:eastAsia="en-ZA"/>
                <w14:ligatures w14:val="standardContextual"/>
              </w:rPr>
            </w:pPr>
            <w:r w:rsidRPr="00AA1F87">
              <w:rPr>
                <w:rFonts w:ascii="Arial" w:eastAsia="Calibri" w:hAnsi="Arial" w:cs="Arial"/>
                <w:color w:val="000000"/>
                <w:kern w:val="2"/>
                <w:sz w:val="22"/>
                <w:lang w:val="en-ZA" w:eastAsia="en-ZA"/>
                <w14:ligatures w14:val="standardContextual"/>
              </w:rPr>
              <w:t xml:space="preserve">1 </w:t>
            </w:r>
          </w:p>
        </w:tc>
        <w:tc>
          <w:tcPr>
            <w:tcW w:w="5919" w:type="dxa"/>
            <w:tcBorders>
              <w:top w:val="single" w:sz="4" w:space="0" w:color="000000"/>
              <w:left w:val="single" w:sz="4" w:space="0" w:color="000000"/>
              <w:bottom w:val="single" w:sz="4" w:space="0" w:color="000000"/>
              <w:right w:val="single" w:sz="4" w:space="0" w:color="000000"/>
            </w:tcBorders>
          </w:tcPr>
          <w:p w14:paraId="44A58EBD" w14:textId="5735F16F" w:rsidR="00AA1F87" w:rsidRPr="00AA1F87" w:rsidRDefault="00C942EE" w:rsidP="00AA1F87">
            <w:pPr>
              <w:tabs>
                <w:tab w:val="center" w:pos="1342"/>
                <w:tab w:val="center" w:pos="5891"/>
              </w:tabs>
              <w:spacing w:after="232" w:line="259" w:lineRule="auto"/>
              <w:rPr>
                <w:rFonts w:ascii="Arial" w:eastAsia="Calibri" w:hAnsi="Arial" w:cs="Arial"/>
                <w:color w:val="000000"/>
                <w:kern w:val="2"/>
                <w:sz w:val="22"/>
                <w:lang w:val="en-ZA" w:eastAsia="en-ZA"/>
                <w14:ligatures w14:val="standardContextual"/>
              </w:rPr>
            </w:pPr>
            <w:r w:rsidRPr="00C942EE">
              <w:rPr>
                <w:rFonts w:ascii="Arial" w:eastAsia="Calibri" w:hAnsi="Arial" w:cs="Arial"/>
                <w:bCs/>
                <w:color w:val="000000"/>
                <w:kern w:val="2"/>
                <w:sz w:val="22"/>
                <w:lang w:val="en-GB" w:eastAsia="en-ZA"/>
                <w14:ligatures w14:val="standardContextual"/>
              </w:rPr>
              <w:t>Company Experience</w:t>
            </w:r>
          </w:p>
        </w:tc>
        <w:tc>
          <w:tcPr>
            <w:tcW w:w="1789" w:type="dxa"/>
            <w:tcBorders>
              <w:top w:val="single" w:sz="4" w:space="0" w:color="000000"/>
              <w:left w:val="single" w:sz="4" w:space="0" w:color="000000"/>
              <w:bottom w:val="single" w:sz="4" w:space="0" w:color="000000"/>
              <w:right w:val="single" w:sz="4" w:space="0" w:color="000000"/>
            </w:tcBorders>
          </w:tcPr>
          <w:p w14:paraId="1E61BA42" w14:textId="36323AA0" w:rsidR="00AA1F87" w:rsidRPr="00AA1F87" w:rsidRDefault="007E0456" w:rsidP="00AA1F87">
            <w:pPr>
              <w:tabs>
                <w:tab w:val="center" w:pos="1342"/>
                <w:tab w:val="center" w:pos="5891"/>
              </w:tabs>
              <w:spacing w:after="232" w:line="259" w:lineRule="auto"/>
              <w:ind w:firstLine="720"/>
              <w:rPr>
                <w:rFonts w:ascii="Arial" w:eastAsia="Calibri" w:hAnsi="Arial" w:cs="Arial"/>
                <w:color w:val="000000"/>
                <w:kern w:val="2"/>
                <w:sz w:val="22"/>
                <w:lang w:val="en-ZA" w:eastAsia="en-ZA"/>
                <w14:ligatures w14:val="standardContextual"/>
              </w:rPr>
            </w:pPr>
            <w:r>
              <w:rPr>
                <w:rFonts w:ascii="Arial" w:eastAsia="Calibri" w:hAnsi="Arial" w:cs="Arial"/>
                <w:color w:val="000000"/>
                <w:kern w:val="2"/>
                <w:sz w:val="22"/>
                <w:lang w:val="en-ZA" w:eastAsia="en-ZA"/>
                <w14:ligatures w14:val="standardContextual"/>
              </w:rPr>
              <w:t>40</w:t>
            </w:r>
          </w:p>
        </w:tc>
      </w:tr>
      <w:tr w:rsidR="00AA1F87" w:rsidRPr="00AA1F87" w14:paraId="5FC245CB" w14:textId="77777777" w:rsidTr="00204E54">
        <w:trPr>
          <w:trHeight w:val="550"/>
        </w:trPr>
        <w:tc>
          <w:tcPr>
            <w:tcW w:w="1404" w:type="dxa"/>
            <w:tcBorders>
              <w:top w:val="single" w:sz="4" w:space="0" w:color="000000"/>
              <w:left w:val="single" w:sz="4" w:space="0" w:color="000000"/>
              <w:bottom w:val="single" w:sz="4" w:space="0" w:color="000000"/>
              <w:right w:val="single" w:sz="4" w:space="0" w:color="000000"/>
            </w:tcBorders>
          </w:tcPr>
          <w:p w14:paraId="186D4367" w14:textId="77777777" w:rsidR="00AA1F87" w:rsidRPr="00AA1F87" w:rsidRDefault="00AA1F87" w:rsidP="00AA1F87">
            <w:pPr>
              <w:tabs>
                <w:tab w:val="center" w:pos="1342"/>
                <w:tab w:val="center" w:pos="5891"/>
              </w:tabs>
              <w:spacing w:after="232" w:line="259" w:lineRule="auto"/>
              <w:ind w:firstLine="720"/>
              <w:rPr>
                <w:rFonts w:ascii="Arial" w:eastAsia="Calibri" w:hAnsi="Arial" w:cs="Arial"/>
                <w:color w:val="000000"/>
                <w:kern w:val="2"/>
                <w:sz w:val="22"/>
                <w:lang w:val="en-ZA" w:eastAsia="en-ZA"/>
                <w14:ligatures w14:val="standardContextual"/>
              </w:rPr>
            </w:pPr>
            <w:r w:rsidRPr="00AA1F87">
              <w:rPr>
                <w:rFonts w:ascii="Arial" w:eastAsia="Calibri" w:hAnsi="Arial" w:cs="Arial"/>
                <w:color w:val="000000"/>
                <w:kern w:val="2"/>
                <w:sz w:val="22"/>
                <w:lang w:val="en-ZA" w:eastAsia="en-ZA"/>
                <w14:ligatures w14:val="standardContextual"/>
              </w:rPr>
              <w:t xml:space="preserve">2 </w:t>
            </w:r>
          </w:p>
        </w:tc>
        <w:tc>
          <w:tcPr>
            <w:tcW w:w="5919" w:type="dxa"/>
            <w:tcBorders>
              <w:top w:val="single" w:sz="4" w:space="0" w:color="000000"/>
              <w:left w:val="single" w:sz="4" w:space="0" w:color="000000"/>
              <w:bottom w:val="single" w:sz="4" w:space="0" w:color="000000"/>
              <w:right w:val="single" w:sz="4" w:space="0" w:color="000000"/>
            </w:tcBorders>
          </w:tcPr>
          <w:p w14:paraId="32BF91CC" w14:textId="6F211293" w:rsidR="00AA1F87" w:rsidRPr="00AA1F87" w:rsidRDefault="00FA274A" w:rsidP="00AA1F87">
            <w:pPr>
              <w:tabs>
                <w:tab w:val="center" w:pos="1342"/>
                <w:tab w:val="center" w:pos="5891"/>
              </w:tabs>
              <w:spacing w:after="232" w:line="259" w:lineRule="auto"/>
              <w:rPr>
                <w:rFonts w:ascii="Arial" w:eastAsia="Calibri" w:hAnsi="Arial" w:cs="Arial"/>
                <w:color w:val="000000"/>
                <w:kern w:val="2"/>
                <w:sz w:val="22"/>
                <w:lang w:val="en-ZA" w:eastAsia="en-ZA"/>
                <w14:ligatures w14:val="standardContextual"/>
              </w:rPr>
            </w:pPr>
            <w:r w:rsidRPr="00FA274A">
              <w:rPr>
                <w:rFonts w:ascii="Arial" w:eastAsia="Calibri" w:hAnsi="Arial" w:cs="Arial"/>
                <w:bCs/>
                <w:color w:val="000000"/>
                <w:kern w:val="2"/>
                <w:sz w:val="22"/>
                <w:lang w:val="en-ZA" w:eastAsia="en-ZA"/>
                <w14:ligatures w14:val="standardContextual"/>
              </w:rPr>
              <w:t>Project Methodology and Approach</w:t>
            </w:r>
            <w:r w:rsidR="00AA1F87" w:rsidRPr="00AA1F87">
              <w:rPr>
                <w:rFonts w:ascii="Arial" w:eastAsia="Calibri" w:hAnsi="Arial" w:cs="Arial"/>
                <w:color w:val="000000"/>
                <w:kern w:val="2"/>
                <w:sz w:val="22"/>
                <w:lang w:val="en-ZA" w:eastAsia="en-ZA"/>
                <w14:ligatures w14:val="standardContextual"/>
              </w:rPr>
              <w:tab/>
            </w:r>
            <w:r w:rsidR="00AA1F87" w:rsidRPr="00AA1F87">
              <w:rPr>
                <w:rFonts w:ascii="Arial" w:eastAsia="Calibri" w:hAnsi="Arial" w:cs="Arial"/>
                <w:b/>
                <w:color w:val="000000"/>
                <w:kern w:val="2"/>
                <w:sz w:val="22"/>
                <w:lang w:val="en-ZA" w:eastAsia="en-ZA"/>
                <w14:ligatures w14:val="standardContextual"/>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7A490E9B" w14:textId="2442E83F" w:rsidR="00AA1F87" w:rsidRPr="00AA1F87" w:rsidRDefault="007E0456" w:rsidP="00AA1F87">
            <w:pPr>
              <w:tabs>
                <w:tab w:val="center" w:pos="1342"/>
                <w:tab w:val="center" w:pos="5891"/>
              </w:tabs>
              <w:spacing w:after="232" w:line="259" w:lineRule="auto"/>
              <w:ind w:firstLine="720"/>
              <w:rPr>
                <w:rFonts w:ascii="Arial" w:eastAsia="Calibri" w:hAnsi="Arial" w:cs="Arial"/>
                <w:color w:val="000000"/>
                <w:kern w:val="2"/>
                <w:sz w:val="22"/>
                <w:lang w:val="en-ZA" w:eastAsia="en-ZA"/>
                <w14:ligatures w14:val="standardContextual"/>
              </w:rPr>
            </w:pPr>
            <w:r>
              <w:rPr>
                <w:rFonts w:ascii="Arial" w:eastAsia="Calibri" w:hAnsi="Arial" w:cs="Arial"/>
                <w:color w:val="000000"/>
                <w:kern w:val="2"/>
                <w:sz w:val="22"/>
                <w:lang w:val="en-ZA" w:eastAsia="en-ZA"/>
                <w14:ligatures w14:val="standardContextual"/>
              </w:rPr>
              <w:t>30</w:t>
            </w:r>
          </w:p>
        </w:tc>
      </w:tr>
      <w:tr w:rsidR="005E446F" w:rsidRPr="00AA1F87" w14:paraId="3778DAF7" w14:textId="77777777" w:rsidTr="00204E54">
        <w:trPr>
          <w:trHeight w:val="550"/>
        </w:trPr>
        <w:tc>
          <w:tcPr>
            <w:tcW w:w="1404" w:type="dxa"/>
            <w:tcBorders>
              <w:top w:val="single" w:sz="4" w:space="0" w:color="000000"/>
              <w:left w:val="single" w:sz="4" w:space="0" w:color="000000"/>
              <w:bottom w:val="single" w:sz="4" w:space="0" w:color="000000"/>
              <w:right w:val="single" w:sz="4" w:space="0" w:color="000000"/>
            </w:tcBorders>
          </w:tcPr>
          <w:p w14:paraId="78462A4C" w14:textId="624926AE" w:rsidR="005E446F" w:rsidRPr="00AA1F87" w:rsidRDefault="00437CFA" w:rsidP="00AA1F87">
            <w:pPr>
              <w:tabs>
                <w:tab w:val="center" w:pos="1342"/>
                <w:tab w:val="center" w:pos="5891"/>
              </w:tabs>
              <w:spacing w:after="232" w:line="259" w:lineRule="auto"/>
              <w:ind w:firstLine="720"/>
              <w:rPr>
                <w:rFonts w:ascii="Arial" w:eastAsia="Calibri" w:hAnsi="Arial" w:cs="Arial"/>
                <w:color w:val="000000"/>
                <w:kern w:val="2"/>
                <w:sz w:val="22"/>
                <w:lang w:val="en-ZA" w:eastAsia="en-ZA"/>
                <w14:ligatures w14:val="standardContextual"/>
              </w:rPr>
            </w:pPr>
            <w:r>
              <w:rPr>
                <w:rFonts w:ascii="Arial" w:eastAsia="Calibri" w:hAnsi="Arial" w:cs="Arial"/>
                <w:color w:val="000000"/>
                <w:kern w:val="2"/>
                <w:sz w:val="22"/>
                <w:lang w:val="en-ZA" w:eastAsia="en-ZA"/>
                <w14:ligatures w14:val="standardContextual"/>
              </w:rPr>
              <w:t>3</w:t>
            </w:r>
          </w:p>
        </w:tc>
        <w:tc>
          <w:tcPr>
            <w:tcW w:w="5919" w:type="dxa"/>
            <w:tcBorders>
              <w:top w:val="single" w:sz="4" w:space="0" w:color="000000"/>
              <w:left w:val="single" w:sz="4" w:space="0" w:color="000000"/>
              <w:bottom w:val="single" w:sz="4" w:space="0" w:color="000000"/>
              <w:right w:val="single" w:sz="4" w:space="0" w:color="000000"/>
            </w:tcBorders>
          </w:tcPr>
          <w:p w14:paraId="36D18FDC" w14:textId="0E4256D3" w:rsidR="005E446F" w:rsidRPr="005538EC" w:rsidRDefault="005538EC" w:rsidP="00AA1F87">
            <w:pPr>
              <w:tabs>
                <w:tab w:val="center" w:pos="1342"/>
                <w:tab w:val="center" w:pos="5891"/>
              </w:tabs>
              <w:spacing w:after="232" w:line="259" w:lineRule="auto"/>
              <w:rPr>
                <w:rFonts w:ascii="Arial" w:eastAsia="Calibri" w:hAnsi="Arial" w:cs="Arial"/>
                <w:color w:val="000000"/>
                <w:kern w:val="2"/>
                <w:sz w:val="22"/>
                <w:lang w:val="en-ZA" w:eastAsia="en-ZA"/>
                <w14:ligatures w14:val="standardContextual"/>
              </w:rPr>
            </w:pPr>
            <w:r w:rsidRPr="005538EC">
              <w:rPr>
                <w:rFonts w:ascii="Arial" w:eastAsia="Calibri" w:hAnsi="Arial" w:cs="Arial"/>
                <w:color w:val="000000"/>
                <w:kern w:val="2"/>
                <w:sz w:val="22"/>
                <w:lang w:eastAsia="en-ZA"/>
                <w14:ligatures w14:val="standardContextual"/>
              </w:rPr>
              <w:t>Understanding of Rail/Transport Environment and Risk Context</w:t>
            </w:r>
          </w:p>
        </w:tc>
        <w:tc>
          <w:tcPr>
            <w:tcW w:w="1789" w:type="dxa"/>
            <w:tcBorders>
              <w:top w:val="single" w:sz="4" w:space="0" w:color="000000"/>
              <w:left w:val="single" w:sz="4" w:space="0" w:color="000000"/>
              <w:bottom w:val="single" w:sz="4" w:space="0" w:color="000000"/>
              <w:right w:val="single" w:sz="4" w:space="0" w:color="000000"/>
            </w:tcBorders>
          </w:tcPr>
          <w:p w14:paraId="2088B447" w14:textId="32BDECE8" w:rsidR="005E446F" w:rsidRPr="00AA1F87" w:rsidRDefault="007E0456" w:rsidP="00AA1F87">
            <w:pPr>
              <w:tabs>
                <w:tab w:val="center" w:pos="1342"/>
                <w:tab w:val="center" w:pos="5891"/>
              </w:tabs>
              <w:spacing w:after="232" w:line="259" w:lineRule="auto"/>
              <w:ind w:firstLine="720"/>
              <w:rPr>
                <w:rFonts w:ascii="Arial" w:eastAsia="Calibri" w:hAnsi="Arial" w:cs="Arial"/>
                <w:color w:val="000000"/>
                <w:kern w:val="2"/>
                <w:sz w:val="22"/>
                <w:lang w:val="en-ZA" w:eastAsia="en-ZA"/>
                <w14:ligatures w14:val="standardContextual"/>
              </w:rPr>
            </w:pPr>
            <w:r>
              <w:rPr>
                <w:rFonts w:ascii="Arial" w:eastAsia="Calibri" w:hAnsi="Arial" w:cs="Arial"/>
                <w:color w:val="000000"/>
                <w:kern w:val="2"/>
                <w:sz w:val="22"/>
                <w:lang w:val="en-ZA" w:eastAsia="en-ZA"/>
                <w14:ligatures w14:val="standardContextual"/>
              </w:rPr>
              <w:t>30</w:t>
            </w:r>
          </w:p>
        </w:tc>
      </w:tr>
      <w:tr w:rsidR="00AA1F87" w:rsidRPr="00AA1F87" w14:paraId="626470E2" w14:textId="77777777" w:rsidTr="00204E54">
        <w:trPr>
          <w:trHeight w:val="550"/>
        </w:trPr>
        <w:tc>
          <w:tcPr>
            <w:tcW w:w="1404" w:type="dxa"/>
            <w:tcBorders>
              <w:top w:val="single" w:sz="4" w:space="0" w:color="000000"/>
              <w:left w:val="single" w:sz="4" w:space="0" w:color="000000"/>
              <w:bottom w:val="single" w:sz="4" w:space="0" w:color="000000"/>
              <w:right w:val="single" w:sz="4" w:space="0" w:color="000000"/>
            </w:tcBorders>
          </w:tcPr>
          <w:p w14:paraId="3AFC75C2" w14:textId="77777777" w:rsidR="00AA1F87" w:rsidRPr="00AA1F87" w:rsidRDefault="00AA1F87" w:rsidP="00AA1F87">
            <w:pPr>
              <w:tabs>
                <w:tab w:val="center" w:pos="1342"/>
                <w:tab w:val="center" w:pos="5891"/>
              </w:tabs>
              <w:spacing w:after="232" w:line="259" w:lineRule="auto"/>
              <w:ind w:firstLine="720"/>
              <w:rPr>
                <w:rFonts w:ascii="Arial" w:eastAsia="Calibri" w:hAnsi="Arial" w:cs="Arial"/>
                <w:color w:val="000000"/>
                <w:kern w:val="2"/>
                <w:sz w:val="22"/>
                <w:lang w:val="en-ZA" w:eastAsia="en-ZA"/>
                <w14:ligatures w14:val="standardContextual"/>
              </w:rPr>
            </w:pPr>
            <w:r w:rsidRPr="00AA1F87">
              <w:rPr>
                <w:rFonts w:ascii="Arial" w:eastAsia="Calibri" w:hAnsi="Arial" w:cs="Arial"/>
                <w:color w:val="000000"/>
                <w:kern w:val="2"/>
                <w:sz w:val="22"/>
                <w:lang w:val="en-ZA" w:eastAsia="en-ZA"/>
                <w14:ligatures w14:val="standardContextual"/>
              </w:rPr>
              <w:t xml:space="preserve"> </w:t>
            </w:r>
          </w:p>
        </w:tc>
        <w:tc>
          <w:tcPr>
            <w:tcW w:w="5919" w:type="dxa"/>
            <w:tcBorders>
              <w:top w:val="single" w:sz="4" w:space="0" w:color="000000"/>
              <w:left w:val="single" w:sz="4" w:space="0" w:color="000000"/>
              <w:bottom w:val="single" w:sz="4" w:space="0" w:color="000000"/>
              <w:right w:val="single" w:sz="4" w:space="0" w:color="000000"/>
            </w:tcBorders>
          </w:tcPr>
          <w:p w14:paraId="023E545E" w14:textId="77777777" w:rsidR="00AA1F87" w:rsidRPr="00AA1F87" w:rsidRDefault="00AA1F87" w:rsidP="006830BD">
            <w:pPr>
              <w:tabs>
                <w:tab w:val="center" w:pos="1342"/>
                <w:tab w:val="center" w:pos="5891"/>
              </w:tabs>
              <w:spacing w:after="232" w:line="259" w:lineRule="auto"/>
              <w:rPr>
                <w:rFonts w:ascii="Arial" w:eastAsia="Calibri" w:hAnsi="Arial" w:cs="Arial"/>
                <w:color w:val="000000"/>
                <w:kern w:val="2"/>
                <w:sz w:val="22"/>
                <w:lang w:val="en-ZA" w:eastAsia="en-ZA"/>
                <w14:ligatures w14:val="standardContextual"/>
              </w:rPr>
            </w:pPr>
            <w:r w:rsidRPr="00AA1F87">
              <w:rPr>
                <w:rFonts w:ascii="Arial" w:eastAsia="Calibri" w:hAnsi="Arial" w:cs="Arial"/>
                <w:b/>
                <w:color w:val="000000"/>
                <w:kern w:val="2"/>
                <w:sz w:val="22"/>
                <w:lang w:val="en-ZA" w:eastAsia="en-ZA"/>
                <w14:ligatures w14:val="standardContextual"/>
              </w:rPr>
              <w:t xml:space="preserve">TOTAL </w:t>
            </w:r>
          </w:p>
        </w:tc>
        <w:tc>
          <w:tcPr>
            <w:tcW w:w="1789" w:type="dxa"/>
            <w:tcBorders>
              <w:top w:val="single" w:sz="4" w:space="0" w:color="000000"/>
              <w:left w:val="single" w:sz="4" w:space="0" w:color="000000"/>
              <w:bottom w:val="single" w:sz="4" w:space="0" w:color="000000"/>
              <w:right w:val="single" w:sz="4" w:space="0" w:color="000000"/>
            </w:tcBorders>
          </w:tcPr>
          <w:p w14:paraId="2C37592A" w14:textId="77777777" w:rsidR="00AA1F87" w:rsidRPr="00AA1F87" w:rsidRDefault="00AA1F87" w:rsidP="00AA1F87">
            <w:pPr>
              <w:tabs>
                <w:tab w:val="center" w:pos="1342"/>
                <w:tab w:val="center" w:pos="5891"/>
              </w:tabs>
              <w:spacing w:after="232" w:line="259" w:lineRule="auto"/>
              <w:ind w:firstLine="720"/>
              <w:rPr>
                <w:rFonts w:ascii="Arial" w:eastAsia="Calibri" w:hAnsi="Arial" w:cs="Arial"/>
                <w:color w:val="000000"/>
                <w:kern w:val="2"/>
                <w:sz w:val="22"/>
                <w:lang w:val="en-ZA" w:eastAsia="en-ZA"/>
                <w14:ligatures w14:val="standardContextual"/>
              </w:rPr>
            </w:pPr>
            <w:r w:rsidRPr="00AA1F87">
              <w:rPr>
                <w:rFonts w:ascii="Arial" w:eastAsia="Calibri" w:hAnsi="Arial" w:cs="Arial"/>
                <w:b/>
                <w:color w:val="000000"/>
                <w:kern w:val="2"/>
                <w:sz w:val="22"/>
                <w:lang w:val="en-ZA" w:eastAsia="en-ZA"/>
                <w14:ligatures w14:val="standardContextual"/>
              </w:rPr>
              <w:t xml:space="preserve">100 </w:t>
            </w:r>
          </w:p>
        </w:tc>
      </w:tr>
    </w:tbl>
    <w:p w14:paraId="27409291" w14:textId="77777777" w:rsidR="008D3637" w:rsidRDefault="008D3637" w:rsidP="005539FB">
      <w:pPr>
        <w:spacing w:after="106" w:line="258" w:lineRule="auto"/>
        <w:ind w:left="1709" w:right="199" w:hanging="10"/>
        <w:jc w:val="both"/>
        <w:rPr>
          <w:rFonts w:ascii="Arial" w:eastAsia="Arial" w:hAnsi="Arial" w:cs="Arial"/>
          <w:b/>
          <w:i/>
          <w:iCs/>
          <w:kern w:val="2"/>
          <w:sz w:val="16"/>
          <w:szCs w:val="16"/>
          <w:lang w:val="en-ZA"/>
          <w14:ligatures w14:val="standardContextual"/>
        </w:rPr>
      </w:pPr>
    </w:p>
    <w:p w14:paraId="0192D43F" w14:textId="77777777" w:rsidR="008D3637" w:rsidRDefault="008D3637" w:rsidP="005539FB">
      <w:pPr>
        <w:spacing w:after="106" w:line="258" w:lineRule="auto"/>
        <w:ind w:left="1709" w:right="199" w:hanging="10"/>
        <w:jc w:val="both"/>
        <w:rPr>
          <w:rFonts w:ascii="Arial" w:eastAsia="Arial" w:hAnsi="Arial" w:cs="Arial"/>
          <w:b/>
          <w:i/>
          <w:iCs/>
          <w:kern w:val="2"/>
          <w:sz w:val="16"/>
          <w:szCs w:val="16"/>
          <w:lang w:val="en-ZA"/>
          <w14:ligatures w14:val="standardContextual"/>
        </w:rPr>
      </w:pPr>
    </w:p>
    <w:p w14:paraId="0C4FB22F" w14:textId="77777777" w:rsidR="008D3637" w:rsidRDefault="008D3637" w:rsidP="005539FB">
      <w:pPr>
        <w:spacing w:after="106" w:line="258" w:lineRule="auto"/>
        <w:ind w:left="1709" w:right="199" w:hanging="10"/>
        <w:jc w:val="both"/>
        <w:rPr>
          <w:rFonts w:ascii="Arial" w:eastAsia="Arial" w:hAnsi="Arial" w:cs="Arial"/>
          <w:b/>
          <w:i/>
          <w:iCs/>
          <w:kern w:val="2"/>
          <w:sz w:val="16"/>
          <w:szCs w:val="16"/>
          <w:lang w:val="en-ZA"/>
          <w14:ligatures w14:val="standardContextual"/>
        </w:rPr>
      </w:pPr>
    </w:p>
    <w:p w14:paraId="17E6157E" w14:textId="4D365DC0" w:rsidR="005539FB" w:rsidRPr="005539FB" w:rsidRDefault="00FC108C" w:rsidP="00FC108C">
      <w:pPr>
        <w:spacing w:after="106" w:line="258" w:lineRule="auto"/>
        <w:ind w:right="199"/>
        <w:jc w:val="both"/>
        <w:rPr>
          <w:rFonts w:ascii="Calibri" w:eastAsia="Calibri" w:hAnsi="Calibri" w:cs="Calibri"/>
          <w:color w:val="000000"/>
          <w:kern w:val="2"/>
          <w:sz w:val="22"/>
          <w:lang w:val="en-ZA" w:eastAsia="en-ZA"/>
          <w14:ligatures w14:val="standardContextual"/>
        </w:rPr>
      </w:pPr>
      <w:r>
        <w:rPr>
          <w:rFonts w:ascii="Arial" w:eastAsia="Arial" w:hAnsi="Arial" w:cs="Arial"/>
          <w:color w:val="000000"/>
          <w:kern w:val="2"/>
          <w:sz w:val="22"/>
          <w:lang w:val="en-ZA" w:eastAsia="en-ZA"/>
          <w14:ligatures w14:val="standardContextual"/>
        </w:rPr>
        <w:t xml:space="preserve">   </w:t>
      </w:r>
      <w:r w:rsidR="005539FB" w:rsidRPr="005539FB">
        <w:rPr>
          <w:rFonts w:ascii="Arial" w:eastAsia="Arial" w:hAnsi="Arial" w:cs="Arial"/>
          <w:color w:val="000000"/>
          <w:kern w:val="2"/>
          <w:sz w:val="22"/>
          <w:lang w:val="en-ZA" w:eastAsia="en-ZA"/>
          <w14:ligatures w14:val="standardContextual"/>
        </w:rPr>
        <w:t xml:space="preserve">Details of the scoring methodology presented above are outlined below:  </w:t>
      </w:r>
    </w:p>
    <w:tbl>
      <w:tblPr>
        <w:tblStyle w:val="TableGrid10"/>
        <w:tblW w:w="10620" w:type="dxa"/>
        <w:tblInd w:w="85" w:type="dxa"/>
        <w:tblCellMar>
          <w:top w:w="12" w:type="dxa"/>
          <w:left w:w="53" w:type="dxa"/>
        </w:tblCellMar>
        <w:tblLook w:val="04A0" w:firstRow="1" w:lastRow="0" w:firstColumn="1" w:lastColumn="0" w:noHBand="0" w:noVBand="1"/>
      </w:tblPr>
      <w:tblGrid>
        <w:gridCol w:w="720"/>
        <w:gridCol w:w="4230"/>
        <w:gridCol w:w="995"/>
        <w:gridCol w:w="4675"/>
      </w:tblGrid>
      <w:tr w:rsidR="005539FB" w:rsidRPr="005539FB" w14:paraId="2683FB15" w14:textId="77777777" w:rsidTr="00952661">
        <w:trPr>
          <w:trHeight w:val="355"/>
        </w:trPr>
        <w:tc>
          <w:tcPr>
            <w:tcW w:w="720" w:type="dxa"/>
            <w:tcBorders>
              <w:top w:val="single" w:sz="4" w:space="0" w:color="000000"/>
              <w:left w:val="single" w:sz="4" w:space="0" w:color="000000"/>
              <w:bottom w:val="single" w:sz="4" w:space="0" w:color="000000"/>
              <w:right w:val="single" w:sz="4" w:space="0" w:color="000000"/>
            </w:tcBorders>
            <w:shd w:val="clear" w:color="auto" w:fill="00B0F0"/>
          </w:tcPr>
          <w:p w14:paraId="71B84836" w14:textId="77777777" w:rsidR="005539FB" w:rsidRPr="005539FB" w:rsidRDefault="005539FB" w:rsidP="005539FB">
            <w:pPr>
              <w:spacing w:line="259" w:lineRule="auto"/>
              <w:ind w:left="55"/>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ITEM </w:t>
            </w:r>
          </w:p>
        </w:tc>
        <w:tc>
          <w:tcPr>
            <w:tcW w:w="4230" w:type="dxa"/>
            <w:tcBorders>
              <w:top w:val="single" w:sz="4" w:space="0" w:color="000000"/>
              <w:left w:val="single" w:sz="4" w:space="0" w:color="000000"/>
              <w:bottom w:val="single" w:sz="4" w:space="0" w:color="000000"/>
              <w:right w:val="single" w:sz="4" w:space="0" w:color="000000"/>
            </w:tcBorders>
            <w:shd w:val="clear" w:color="auto" w:fill="00B0F0"/>
          </w:tcPr>
          <w:p w14:paraId="45B74238" w14:textId="77777777" w:rsidR="005539FB" w:rsidRPr="005539FB" w:rsidRDefault="005539FB" w:rsidP="005539FB">
            <w:pPr>
              <w:spacing w:line="259" w:lineRule="auto"/>
              <w:ind w:left="55"/>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CRITERIA </w:t>
            </w:r>
          </w:p>
        </w:tc>
        <w:tc>
          <w:tcPr>
            <w:tcW w:w="995" w:type="dxa"/>
            <w:tcBorders>
              <w:top w:val="single" w:sz="4" w:space="0" w:color="000000"/>
              <w:left w:val="single" w:sz="4" w:space="0" w:color="000000"/>
              <w:bottom w:val="single" w:sz="4" w:space="0" w:color="000000"/>
              <w:right w:val="single" w:sz="4" w:space="0" w:color="000000"/>
            </w:tcBorders>
            <w:shd w:val="clear" w:color="auto" w:fill="00B0F0"/>
          </w:tcPr>
          <w:p w14:paraId="227428E6" w14:textId="77777777" w:rsidR="005539FB" w:rsidRPr="005539FB" w:rsidRDefault="005539FB" w:rsidP="005539FB">
            <w:pPr>
              <w:spacing w:line="259" w:lineRule="auto"/>
              <w:ind w:left="110"/>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WEIGHT </w:t>
            </w:r>
          </w:p>
        </w:tc>
        <w:tc>
          <w:tcPr>
            <w:tcW w:w="4675" w:type="dxa"/>
            <w:tcBorders>
              <w:top w:val="single" w:sz="4" w:space="0" w:color="000000"/>
              <w:left w:val="single" w:sz="4" w:space="0" w:color="000000"/>
              <w:bottom w:val="single" w:sz="4" w:space="0" w:color="000000"/>
              <w:right w:val="single" w:sz="4" w:space="0" w:color="000000"/>
            </w:tcBorders>
            <w:shd w:val="clear" w:color="auto" w:fill="00B0F0"/>
          </w:tcPr>
          <w:p w14:paraId="5D51CF21" w14:textId="77777777" w:rsidR="005539FB" w:rsidRPr="005539FB" w:rsidRDefault="005539FB" w:rsidP="005539FB">
            <w:pPr>
              <w:spacing w:line="259" w:lineRule="auto"/>
              <w:ind w:left="55"/>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SCORES  </w:t>
            </w:r>
          </w:p>
        </w:tc>
      </w:tr>
      <w:tr w:rsidR="005539FB" w:rsidRPr="005539FB" w14:paraId="71442047" w14:textId="77777777" w:rsidTr="00952661">
        <w:trPr>
          <w:trHeight w:val="4594"/>
        </w:trPr>
        <w:tc>
          <w:tcPr>
            <w:tcW w:w="720" w:type="dxa"/>
            <w:tcBorders>
              <w:top w:val="single" w:sz="4" w:space="0" w:color="000000"/>
              <w:left w:val="single" w:sz="4" w:space="0" w:color="000000"/>
              <w:bottom w:val="single" w:sz="4" w:space="0" w:color="000000"/>
              <w:right w:val="single" w:sz="4" w:space="0" w:color="000000"/>
            </w:tcBorders>
          </w:tcPr>
          <w:p w14:paraId="30442328" w14:textId="77777777" w:rsidR="005539FB" w:rsidRPr="005539FB" w:rsidRDefault="005539FB" w:rsidP="005539FB">
            <w:pPr>
              <w:spacing w:line="259" w:lineRule="auto"/>
              <w:ind w:left="48"/>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1 </w:t>
            </w:r>
          </w:p>
        </w:tc>
        <w:tc>
          <w:tcPr>
            <w:tcW w:w="4230" w:type="dxa"/>
            <w:tcBorders>
              <w:top w:val="single" w:sz="4" w:space="0" w:color="000000"/>
              <w:left w:val="single" w:sz="4" w:space="0" w:color="000000"/>
              <w:bottom w:val="single" w:sz="4" w:space="0" w:color="000000"/>
              <w:right w:val="single" w:sz="4" w:space="0" w:color="000000"/>
            </w:tcBorders>
          </w:tcPr>
          <w:p w14:paraId="410576CB" w14:textId="77777777" w:rsidR="005539FB" w:rsidRPr="005539FB" w:rsidRDefault="005539FB" w:rsidP="005539FB">
            <w:pPr>
              <w:spacing w:line="259" w:lineRule="auto"/>
              <w:ind w:left="55"/>
              <w:rPr>
                <w:rFonts w:ascii="Arial" w:eastAsia="Calibri" w:hAnsi="Arial" w:cs="Arial"/>
                <w:color w:val="000000"/>
                <w:sz w:val="22"/>
                <w:szCs w:val="22"/>
                <w:lang w:val="en-ZA" w:eastAsia="en-ZA"/>
              </w:rPr>
            </w:pPr>
            <w:r w:rsidRPr="005539FB">
              <w:rPr>
                <w:rFonts w:ascii="Arial" w:eastAsia="Arial" w:hAnsi="Arial" w:cs="Arial"/>
                <w:b/>
                <w:color w:val="000000"/>
                <w:sz w:val="22"/>
                <w:szCs w:val="22"/>
                <w:lang w:val="en-ZA" w:eastAsia="en-ZA"/>
              </w:rPr>
              <w:t xml:space="preserve">Company Experience: </w:t>
            </w:r>
          </w:p>
          <w:p w14:paraId="09AB2B9B" w14:textId="77777777" w:rsidR="005539FB" w:rsidRPr="005539FB" w:rsidRDefault="005539FB" w:rsidP="005539FB">
            <w:pPr>
              <w:spacing w:after="98" w:line="259" w:lineRule="auto"/>
              <w:rPr>
                <w:rFonts w:ascii="Arial" w:eastAsia="Calibri" w:hAnsi="Arial" w:cs="Arial"/>
                <w:color w:val="000000"/>
                <w:sz w:val="22"/>
                <w:szCs w:val="22"/>
                <w:lang w:val="en-ZA" w:eastAsia="en-ZA"/>
              </w:rPr>
            </w:pPr>
            <w:r w:rsidRPr="005539FB">
              <w:rPr>
                <w:rFonts w:ascii="Arial" w:eastAsia="Arial" w:hAnsi="Arial" w:cs="Arial"/>
                <w:color w:val="000000"/>
                <w:sz w:val="22"/>
                <w:szCs w:val="22"/>
                <w:lang w:val="en-ZA" w:eastAsia="en-ZA"/>
              </w:rPr>
              <w:t xml:space="preserve"> </w:t>
            </w:r>
          </w:p>
          <w:p w14:paraId="5419B804" w14:textId="77777777" w:rsidR="00F91886" w:rsidRPr="00F91886" w:rsidRDefault="005539FB" w:rsidP="00F91886">
            <w:pPr>
              <w:spacing w:line="259" w:lineRule="auto"/>
              <w:rPr>
                <w:rFonts w:ascii="Arial" w:eastAsia="Arial" w:hAnsi="Arial" w:cs="Arial"/>
                <w:color w:val="000000"/>
                <w:sz w:val="22"/>
                <w:szCs w:val="22"/>
                <w:lang w:eastAsia="en-ZA"/>
              </w:rPr>
            </w:pPr>
            <w:r w:rsidRPr="005539FB">
              <w:rPr>
                <w:rFonts w:ascii="Arial" w:eastAsia="Arial" w:hAnsi="Arial" w:cs="Arial"/>
                <w:color w:val="000000"/>
                <w:sz w:val="22"/>
                <w:szCs w:val="22"/>
                <w:lang w:val="en-ZA" w:eastAsia="en-ZA"/>
              </w:rPr>
              <w:t xml:space="preserve"> </w:t>
            </w:r>
            <w:r w:rsidR="00F91886" w:rsidRPr="00F91886">
              <w:rPr>
                <w:rFonts w:ascii="Arial" w:eastAsia="Arial" w:hAnsi="Arial" w:cs="Arial"/>
                <w:color w:val="000000"/>
                <w:sz w:val="22"/>
                <w:szCs w:val="22"/>
                <w:lang w:eastAsia="en-ZA"/>
              </w:rPr>
              <w:t>The bidder, either individually or collectively with its partners and/or consortium members, must demonstrate experience in a minimum of three (3) comparable cybersecurity assessment engagements completed within the past five (5) years. At least one (1) of these engagements must have included an operational technology (OT) or industrial control system (ICS) component.</w:t>
            </w:r>
          </w:p>
          <w:p w14:paraId="79B56477" w14:textId="77777777" w:rsidR="00F91886" w:rsidRPr="00F91886" w:rsidRDefault="00F91886" w:rsidP="00F91886">
            <w:pPr>
              <w:spacing w:line="259" w:lineRule="auto"/>
              <w:rPr>
                <w:rFonts w:ascii="Arial" w:eastAsia="Arial" w:hAnsi="Arial" w:cs="Arial"/>
                <w:b/>
                <w:color w:val="000000"/>
                <w:sz w:val="22"/>
                <w:szCs w:val="22"/>
                <w:lang w:val="en-ZA" w:eastAsia="en-ZA"/>
              </w:rPr>
            </w:pPr>
          </w:p>
          <w:p w14:paraId="158BCC6D" w14:textId="3EDC2277" w:rsidR="005539FB" w:rsidRPr="005539FB" w:rsidRDefault="00F91886" w:rsidP="00F91886">
            <w:pPr>
              <w:spacing w:line="259" w:lineRule="auto"/>
              <w:rPr>
                <w:rFonts w:ascii="Arial" w:eastAsia="Calibri" w:hAnsi="Arial" w:cs="Arial"/>
                <w:color w:val="000000"/>
                <w:sz w:val="22"/>
                <w:szCs w:val="22"/>
                <w:lang w:val="en-ZA" w:eastAsia="en-ZA"/>
              </w:rPr>
            </w:pPr>
            <w:r w:rsidRPr="00F91886">
              <w:rPr>
                <w:rFonts w:ascii="Arial" w:eastAsia="Arial" w:hAnsi="Arial" w:cs="Arial"/>
                <w:color w:val="000000"/>
                <w:sz w:val="22"/>
                <w:szCs w:val="22"/>
                <w:lang w:val="en-ZA" w:eastAsia="en-ZA"/>
              </w:rPr>
              <w:t>Verifiable client references, with named client contact, role, contact e-mail address and engagement period must be provided. PRASA reserves the right to contact references directly.</w:t>
            </w:r>
          </w:p>
        </w:tc>
        <w:tc>
          <w:tcPr>
            <w:tcW w:w="995" w:type="dxa"/>
            <w:tcBorders>
              <w:top w:val="single" w:sz="4" w:space="0" w:color="000000"/>
              <w:left w:val="single" w:sz="4" w:space="0" w:color="000000"/>
              <w:bottom w:val="single" w:sz="4" w:space="0" w:color="000000"/>
              <w:right w:val="single" w:sz="4" w:space="0" w:color="000000"/>
            </w:tcBorders>
            <w:vAlign w:val="bottom"/>
          </w:tcPr>
          <w:p w14:paraId="5202E34D" w14:textId="7877C27C" w:rsidR="00512BFB" w:rsidRDefault="00512BFB" w:rsidP="00512BFB">
            <w:pPr>
              <w:spacing w:line="259" w:lineRule="auto"/>
              <w:ind w:right="57"/>
              <w:rPr>
                <w:rFonts w:ascii="Arial" w:eastAsia="Calibri" w:hAnsi="Arial" w:cs="Arial"/>
                <w:color w:val="000000"/>
                <w:sz w:val="22"/>
                <w:szCs w:val="22"/>
                <w:lang w:val="en-ZA" w:eastAsia="en-ZA"/>
              </w:rPr>
            </w:pPr>
            <w:r>
              <w:rPr>
                <w:rFonts w:ascii="Arial" w:eastAsia="Calibri" w:hAnsi="Arial" w:cs="Arial"/>
                <w:color w:val="000000"/>
                <w:sz w:val="22"/>
                <w:szCs w:val="22"/>
                <w:lang w:val="en-ZA" w:eastAsia="en-ZA"/>
              </w:rPr>
              <w:t>40</w:t>
            </w:r>
          </w:p>
          <w:p w14:paraId="2F2E3ABB" w14:textId="7A1C2D8C" w:rsidR="00512BFB" w:rsidRPr="005539FB" w:rsidRDefault="00512BFB" w:rsidP="00F91886">
            <w:pPr>
              <w:spacing w:line="259" w:lineRule="auto"/>
              <w:ind w:right="57"/>
              <w:rPr>
                <w:rFonts w:ascii="Arial" w:eastAsia="Calibri" w:hAnsi="Arial" w:cs="Arial"/>
                <w:color w:val="000000"/>
                <w:sz w:val="22"/>
                <w:szCs w:val="22"/>
                <w:lang w:val="en-ZA" w:eastAsia="en-ZA"/>
              </w:rPr>
            </w:pPr>
          </w:p>
        </w:tc>
        <w:tc>
          <w:tcPr>
            <w:tcW w:w="4675" w:type="dxa"/>
            <w:tcBorders>
              <w:top w:val="single" w:sz="4" w:space="0" w:color="000000"/>
              <w:left w:val="single" w:sz="4" w:space="0" w:color="000000"/>
              <w:bottom w:val="single" w:sz="4" w:space="0" w:color="000000"/>
              <w:right w:val="single" w:sz="4" w:space="0" w:color="000000"/>
            </w:tcBorders>
          </w:tcPr>
          <w:p w14:paraId="20822027" w14:textId="77777777" w:rsidR="00F92AA8" w:rsidRPr="00F92AA8" w:rsidRDefault="005539FB" w:rsidP="00F92AA8">
            <w:pPr>
              <w:spacing w:after="60" w:line="241" w:lineRule="auto"/>
              <w:ind w:left="223" w:hanging="223"/>
              <w:jc w:val="both"/>
              <w:rPr>
                <w:rFonts w:ascii="Arial" w:eastAsia="Arial" w:hAnsi="Arial" w:cs="Arial"/>
                <w:color w:val="000000"/>
                <w:sz w:val="22"/>
                <w:szCs w:val="22"/>
                <w:lang w:val="en-ZA" w:eastAsia="en-ZA"/>
              </w:rPr>
            </w:pPr>
            <w:r w:rsidRPr="00F92AA8">
              <w:rPr>
                <w:rFonts w:ascii="Arial" w:eastAsia="Arial" w:hAnsi="Arial" w:cs="Arial"/>
                <w:b/>
                <w:bCs/>
                <w:color w:val="000000"/>
                <w:sz w:val="22"/>
                <w:szCs w:val="22"/>
                <w:lang w:val="en-ZA" w:eastAsia="en-ZA"/>
              </w:rPr>
              <w:t xml:space="preserve"> </w:t>
            </w:r>
            <w:r w:rsidR="00F92AA8" w:rsidRPr="00F92AA8">
              <w:rPr>
                <w:rFonts w:ascii="Arial" w:eastAsia="Arial" w:hAnsi="Arial" w:cs="Arial"/>
                <w:b/>
                <w:bCs/>
                <w:color w:val="000000"/>
                <w:sz w:val="22"/>
                <w:szCs w:val="22"/>
                <w:lang w:val="en-ZA" w:eastAsia="en-ZA"/>
              </w:rPr>
              <w:t>0</w:t>
            </w:r>
            <w:r w:rsidR="00F92AA8" w:rsidRPr="00F92AA8">
              <w:rPr>
                <w:rFonts w:ascii="Arial" w:eastAsia="Arial" w:hAnsi="Arial" w:cs="Arial"/>
                <w:color w:val="000000"/>
                <w:sz w:val="22"/>
                <w:szCs w:val="22"/>
                <w:lang w:val="en-ZA" w:eastAsia="en-ZA"/>
              </w:rPr>
              <w:t xml:space="preserve">: No evidence provided or not comparable </w:t>
            </w:r>
          </w:p>
          <w:p w14:paraId="3B182919" w14:textId="77777777" w:rsidR="00F92AA8" w:rsidRPr="00F92AA8" w:rsidRDefault="00F92AA8" w:rsidP="00F92AA8">
            <w:pPr>
              <w:spacing w:after="60" w:line="241" w:lineRule="auto"/>
              <w:ind w:left="223" w:hanging="223"/>
              <w:jc w:val="both"/>
              <w:rPr>
                <w:rFonts w:ascii="Arial" w:eastAsia="Arial" w:hAnsi="Arial" w:cs="Arial"/>
                <w:color w:val="000000"/>
                <w:sz w:val="22"/>
                <w:szCs w:val="22"/>
                <w:lang w:val="en-ZA" w:eastAsia="en-ZA"/>
              </w:rPr>
            </w:pPr>
          </w:p>
          <w:p w14:paraId="28ED6F03" w14:textId="77777777" w:rsidR="00F92AA8" w:rsidRPr="00F92AA8" w:rsidRDefault="00F92AA8" w:rsidP="00F92AA8">
            <w:pPr>
              <w:spacing w:after="60" w:line="241" w:lineRule="auto"/>
              <w:ind w:left="223" w:hanging="223"/>
              <w:jc w:val="both"/>
              <w:rPr>
                <w:rFonts w:ascii="Arial" w:eastAsia="Arial" w:hAnsi="Arial" w:cs="Arial"/>
                <w:color w:val="000000"/>
                <w:sz w:val="22"/>
                <w:szCs w:val="22"/>
                <w:lang w:val="en-ZA" w:eastAsia="en-ZA"/>
              </w:rPr>
            </w:pPr>
            <w:r w:rsidRPr="00F92AA8">
              <w:rPr>
                <w:rFonts w:ascii="Arial" w:eastAsia="Arial" w:hAnsi="Arial" w:cs="Arial"/>
                <w:b/>
                <w:bCs/>
                <w:color w:val="000000"/>
                <w:sz w:val="22"/>
                <w:szCs w:val="22"/>
                <w:lang w:val="en-ZA" w:eastAsia="en-ZA"/>
              </w:rPr>
              <w:t>1</w:t>
            </w:r>
            <w:r w:rsidRPr="00F92AA8">
              <w:rPr>
                <w:rFonts w:ascii="Arial" w:eastAsia="Arial" w:hAnsi="Arial" w:cs="Arial"/>
                <w:color w:val="000000"/>
                <w:sz w:val="22"/>
                <w:szCs w:val="22"/>
                <w:lang w:val="en-ZA" w:eastAsia="en-ZA"/>
              </w:rPr>
              <w:t xml:space="preserve">: One (1) engagement with limited relevance to scope </w:t>
            </w:r>
          </w:p>
          <w:p w14:paraId="37C89225" w14:textId="77777777" w:rsidR="00F92AA8" w:rsidRPr="00F92AA8" w:rsidRDefault="00F92AA8" w:rsidP="00F92AA8">
            <w:pPr>
              <w:spacing w:after="60" w:line="241" w:lineRule="auto"/>
              <w:ind w:left="223" w:hanging="223"/>
              <w:jc w:val="both"/>
              <w:rPr>
                <w:rFonts w:ascii="Arial" w:eastAsia="Arial" w:hAnsi="Arial" w:cs="Arial"/>
                <w:color w:val="000000"/>
                <w:sz w:val="22"/>
                <w:szCs w:val="22"/>
                <w:lang w:val="en-ZA" w:eastAsia="en-ZA"/>
              </w:rPr>
            </w:pPr>
          </w:p>
          <w:p w14:paraId="249B56EE" w14:textId="77777777" w:rsidR="00F92AA8" w:rsidRPr="00F92AA8" w:rsidRDefault="00F92AA8" w:rsidP="00F92AA8">
            <w:pPr>
              <w:spacing w:after="60" w:line="241" w:lineRule="auto"/>
              <w:ind w:left="223" w:hanging="223"/>
              <w:jc w:val="both"/>
              <w:rPr>
                <w:rFonts w:ascii="Arial" w:eastAsia="Arial" w:hAnsi="Arial" w:cs="Arial"/>
                <w:color w:val="000000"/>
                <w:sz w:val="22"/>
                <w:szCs w:val="22"/>
                <w:lang w:val="en-ZA" w:eastAsia="en-ZA"/>
              </w:rPr>
            </w:pPr>
            <w:r w:rsidRPr="00F92AA8">
              <w:rPr>
                <w:rFonts w:ascii="Arial" w:eastAsia="Arial" w:hAnsi="Arial" w:cs="Arial"/>
                <w:b/>
                <w:bCs/>
                <w:color w:val="000000"/>
                <w:sz w:val="22"/>
                <w:szCs w:val="22"/>
                <w:lang w:val="en-ZA" w:eastAsia="en-ZA"/>
              </w:rPr>
              <w:t>2</w:t>
            </w:r>
            <w:r w:rsidRPr="00F92AA8">
              <w:rPr>
                <w:rFonts w:ascii="Arial" w:eastAsia="Arial" w:hAnsi="Arial" w:cs="Arial"/>
                <w:color w:val="000000"/>
                <w:sz w:val="22"/>
                <w:szCs w:val="22"/>
                <w:lang w:val="en-ZA" w:eastAsia="en-ZA"/>
              </w:rPr>
              <w:t xml:space="preserve">: Two (2) engagements of moderate relevance (partial alignment to cybersecurity assessment scope) </w:t>
            </w:r>
          </w:p>
          <w:p w14:paraId="7662B8DB" w14:textId="77777777" w:rsidR="00F92AA8" w:rsidRPr="00F92AA8" w:rsidRDefault="00F92AA8" w:rsidP="00F92AA8">
            <w:pPr>
              <w:spacing w:after="60" w:line="241" w:lineRule="auto"/>
              <w:ind w:left="223" w:hanging="223"/>
              <w:jc w:val="both"/>
              <w:rPr>
                <w:rFonts w:ascii="Arial" w:eastAsia="Arial" w:hAnsi="Arial" w:cs="Arial"/>
                <w:color w:val="000000"/>
                <w:sz w:val="22"/>
                <w:szCs w:val="22"/>
                <w:lang w:val="en-ZA" w:eastAsia="en-ZA"/>
              </w:rPr>
            </w:pPr>
          </w:p>
          <w:p w14:paraId="445AA5F1" w14:textId="77777777" w:rsidR="00F92AA8" w:rsidRPr="00F92AA8" w:rsidRDefault="00F92AA8" w:rsidP="00F92AA8">
            <w:pPr>
              <w:spacing w:after="60" w:line="241" w:lineRule="auto"/>
              <w:ind w:left="223" w:hanging="223"/>
              <w:jc w:val="both"/>
              <w:rPr>
                <w:rFonts w:ascii="Arial" w:eastAsia="Arial" w:hAnsi="Arial" w:cs="Arial"/>
                <w:color w:val="000000"/>
                <w:sz w:val="22"/>
                <w:szCs w:val="22"/>
                <w:lang w:val="en-ZA" w:eastAsia="en-ZA"/>
              </w:rPr>
            </w:pPr>
            <w:r w:rsidRPr="00F92AA8">
              <w:rPr>
                <w:rFonts w:ascii="Arial" w:eastAsia="Arial" w:hAnsi="Arial" w:cs="Arial"/>
                <w:b/>
                <w:bCs/>
                <w:color w:val="000000"/>
                <w:sz w:val="22"/>
                <w:szCs w:val="22"/>
                <w:lang w:val="en-ZA" w:eastAsia="en-ZA"/>
              </w:rPr>
              <w:t>3:</w:t>
            </w:r>
            <w:r w:rsidRPr="00F92AA8">
              <w:rPr>
                <w:rFonts w:ascii="Arial" w:eastAsia="Arial" w:hAnsi="Arial" w:cs="Arial"/>
                <w:color w:val="000000"/>
                <w:sz w:val="22"/>
                <w:szCs w:val="22"/>
                <w:lang w:val="en-ZA" w:eastAsia="en-ZA"/>
              </w:rPr>
              <w:t xml:space="preserve"> Three (3) engagements clearly aligned to enterprise cybersecurity assessments (e.g., maturity, VAPT, architecture) </w:t>
            </w:r>
          </w:p>
          <w:p w14:paraId="649CD61B" w14:textId="77777777" w:rsidR="00F92AA8" w:rsidRPr="00F92AA8" w:rsidRDefault="00F92AA8" w:rsidP="00F92AA8">
            <w:pPr>
              <w:spacing w:after="60" w:line="241" w:lineRule="auto"/>
              <w:ind w:left="223" w:hanging="223"/>
              <w:jc w:val="both"/>
              <w:rPr>
                <w:rFonts w:ascii="Arial" w:eastAsia="Arial" w:hAnsi="Arial" w:cs="Arial"/>
                <w:color w:val="000000"/>
                <w:sz w:val="22"/>
                <w:szCs w:val="22"/>
                <w:lang w:val="en-ZA" w:eastAsia="en-ZA"/>
              </w:rPr>
            </w:pPr>
          </w:p>
          <w:p w14:paraId="6FCEB58E" w14:textId="77777777" w:rsidR="00F92AA8" w:rsidRPr="00F92AA8" w:rsidRDefault="00F92AA8" w:rsidP="00F92AA8">
            <w:pPr>
              <w:spacing w:after="60" w:line="241" w:lineRule="auto"/>
              <w:ind w:left="223" w:hanging="223"/>
              <w:jc w:val="both"/>
              <w:rPr>
                <w:rFonts w:ascii="Arial" w:eastAsia="Arial" w:hAnsi="Arial" w:cs="Arial"/>
                <w:color w:val="000000"/>
                <w:sz w:val="22"/>
                <w:szCs w:val="22"/>
                <w:lang w:val="en-ZA" w:eastAsia="en-ZA"/>
              </w:rPr>
            </w:pPr>
            <w:r w:rsidRPr="00F92AA8">
              <w:rPr>
                <w:rFonts w:ascii="Arial" w:eastAsia="Arial" w:hAnsi="Arial" w:cs="Arial"/>
                <w:b/>
                <w:bCs/>
                <w:color w:val="000000"/>
                <w:sz w:val="22"/>
                <w:szCs w:val="22"/>
                <w:lang w:val="en-ZA" w:eastAsia="en-ZA"/>
              </w:rPr>
              <w:t>4</w:t>
            </w:r>
            <w:r w:rsidRPr="00F92AA8">
              <w:rPr>
                <w:rFonts w:ascii="Arial" w:eastAsia="Arial" w:hAnsi="Arial" w:cs="Arial"/>
                <w:color w:val="000000"/>
                <w:sz w:val="22"/>
                <w:szCs w:val="22"/>
                <w:lang w:val="en-ZA" w:eastAsia="en-ZA"/>
              </w:rPr>
              <w:t xml:space="preserve">: Three (3) highly relevant engagements including at least one with IT/OT or ICS scope, demonstrating application of recognised frameworks (e.g., NIST, ISO 27001, IEC 62443) </w:t>
            </w:r>
          </w:p>
          <w:p w14:paraId="6817EA11" w14:textId="77777777" w:rsidR="00F92AA8" w:rsidRPr="00F92AA8" w:rsidRDefault="00F92AA8" w:rsidP="00F92AA8">
            <w:pPr>
              <w:spacing w:after="60" w:line="241" w:lineRule="auto"/>
              <w:ind w:left="223" w:hanging="223"/>
              <w:jc w:val="both"/>
              <w:rPr>
                <w:rFonts w:ascii="Arial" w:eastAsia="Arial" w:hAnsi="Arial" w:cs="Arial"/>
                <w:color w:val="000000"/>
                <w:sz w:val="22"/>
                <w:szCs w:val="22"/>
                <w:lang w:val="en-ZA" w:eastAsia="en-ZA"/>
              </w:rPr>
            </w:pPr>
          </w:p>
          <w:p w14:paraId="1226FD14" w14:textId="77777777" w:rsidR="005539FB" w:rsidRDefault="00F92AA8" w:rsidP="00F92AA8">
            <w:pPr>
              <w:spacing w:after="60" w:line="241" w:lineRule="auto"/>
              <w:ind w:left="223" w:hanging="223"/>
              <w:jc w:val="both"/>
              <w:rPr>
                <w:rFonts w:ascii="Arial" w:eastAsia="Arial" w:hAnsi="Arial" w:cs="Arial"/>
                <w:color w:val="000000"/>
                <w:sz w:val="22"/>
                <w:szCs w:val="22"/>
                <w:lang w:val="en-ZA" w:eastAsia="en-ZA"/>
              </w:rPr>
            </w:pPr>
            <w:r w:rsidRPr="00F92AA8">
              <w:rPr>
                <w:rFonts w:ascii="Arial" w:eastAsia="Arial" w:hAnsi="Arial" w:cs="Arial"/>
                <w:b/>
                <w:bCs/>
                <w:color w:val="000000"/>
                <w:sz w:val="22"/>
                <w:szCs w:val="22"/>
                <w:lang w:val="en-ZA" w:eastAsia="en-ZA"/>
              </w:rPr>
              <w:t>5</w:t>
            </w:r>
            <w:r w:rsidRPr="00F92AA8">
              <w:rPr>
                <w:rFonts w:ascii="Arial" w:eastAsia="Arial" w:hAnsi="Arial" w:cs="Arial"/>
                <w:color w:val="000000"/>
                <w:sz w:val="22"/>
                <w:szCs w:val="22"/>
                <w:lang w:val="en-ZA" w:eastAsia="en-ZA"/>
              </w:rPr>
              <w:t>: Four (4) or more highly relevant, complex, multi-domain engagements (IT, OT, architecture, VAPT), including at least one in critical infrastructure (transport, energy, utilities) and demonstrable use of IEC 62443</w:t>
            </w:r>
          </w:p>
          <w:p w14:paraId="3E9EE857" w14:textId="787B7426" w:rsidR="00A0453D" w:rsidRPr="005539FB" w:rsidRDefault="00A0453D" w:rsidP="00A0453D">
            <w:pPr>
              <w:spacing w:after="60" w:line="241" w:lineRule="auto"/>
              <w:jc w:val="both"/>
              <w:rPr>
                <w:rFonts w:ascii="Arial" w:eastAsia="Calibri" w:hAnsi="Arial" w:cs="Arial"/>
                <w:color w:val="000000"/>
                <w:sz w:val="22"/>
                <w:szCs w:val="22"/>
                <w:lang w:val="en-ZA" w:eastAsia="en-ZA"/>
              </w:rPr>
            </w:pPr>
          </w:p>
        </w:tc>
      </w:tr>
      <w:tr w:rsidR="005539FB" w:rsidRPr="005539FB" w14:paraId="22A344B0" w14:textId="77777777" w:rsidTr="00952661">
        <w:trPr>
          <w:trHeight w:val="356"/>
        </w:trPr>
        <w:tc>
          <w:tcPr>
            <w:tcW w:w="720" w:type="dxa"/>
            <w:tcBorders>
              <w:top w:val="single" w:sz="4" w:space="0" w:color="000000"/>
              <w:left w:val="single" w:sz="4" w:space="0" w:color="000000"/>
              <w:bottom w:val="single" w:sz="4" w:space="0" w:color="000000"/>
              <w:right w:val="single" w:sz="4" w:space="0" w:color="000000"/>
            </w:tcBorders>
            <w:shd w:val="clear" w:color="auto" w:fill="00B0F0"/>
          </w:tcPr>
          <w:p w14:paraId="5D97395B" w14:textId="77777777" w:rsidR="005539FB" w:rsidRPr="005539FB" w:rsidRDefault="005539FB" w:rsidP="005539FB">
            <w:pPr>
              <w:spacing w:line="259" w:lineRule="auto"/>
              <w:ind w:left="7"/>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ITEM </w:t>
            </w:r>
          </w:p>
        </w:tc>
        <w:tc>
          <w:tcPr>
            <w:tcW w:w="4230" w:type="dxa"/>
            <w:tcBorders>
              <w:top w:val="single" w:sz="4" w:space="0" w:color="000000"/>
              <w:left w:val="single" w:sz="4" w:space="0" w:color="000000"/>
              <w:bottom w:val="single" w:sz="4" w:space="0" w:color="000000"/>
              <w:right w:val="single" w:sz="4" w:space="0" w:color="000000"/>
            </w:tcBorders>
            <w:shd w:val="clear" w:color="auto" w:fill="00B0F0"/>
          </w:tcPr>
          <w:p w14:paraId="0D8031C0" w14:textId="77777777" w:rsidR="005539FB" w:rsidRPr="005539FB" w:rsidRDefault="005539FB" w:rsidP="005539FB">
            <w:pPr>
              <w:spacing w:line="259" w:lineRule="auto"/>
              <w:ind w:left="7"/>
              <w:rPr>
                <w:rFonts w:ascii="Arial" w:eastAsia="Calibri" w:hAnsi="Arial" w:cs="Arial"/>
                <w:color w:val="000000"/>
                <w:sz w:val="22"/>
                <w:szCs w:val="22"/>
                <w:lang w:val="en-ZA" w:eastAsia="en-ZA"/>
              </w:rPr>
            </w:pPr>
            <w:r w:rsidRPr="005539FB">
              <w:rPr>
                <w:rFonts w:ascii="Arial" w:eastAsia="Arial" w:hAnsi="Arial" w:cs="Arial"/>
                <w:b/>
                <w:color w:val="000000"/>
                <w:sz w:val="22"/>
                <w:szCs w:val="22"/>
                <w:lang w:val="en-ZA" w:eastAsia="en-ZA"/>
              </w:rPr>
              <w:t xml:space="preserve">CRITERIA </w:t>
            </w:r>
          </w:p>
        </w:tc>
        <w:tc>
          <w:tcPr>
            <w:tcW w:w="995" w:type="dxa"/>
            <w:tcBorders>
              <w:top w:val="single" w:sz="4" w:space="0" w:color="000000"/>
              <w:left w:val="single" w:sz="4" w:space="0" w:color="000000"/>
              <w:bottom w:val="single" w:sz="4" w:space="0" w:color="000000"/>
              <w:right w:val="single" w:sz="4" w:space="0" w:color="000000"/>
            </w:tcBorders>
            <w:shd w:val="clear" w:color="auto" w:fill="00B0F0"/>
          </w:tcPr>
          <w:p w14:paraId="0A01567D" w14:textId="77777777" w:rsidR="005539FB" w:rsidRPr="005539FB" w:rsidRDefault="005539FB" w:rsidP="005539FB">
            <w:pPr>
              <w:spacing w:line="259" w:lineRule="auto"/>
              <w:ind w:left="62"/>
              <w:rPr>
                <w:rFonts w:ascii="Arial" w:eastAsia="Calibri" w:hAnsi="Arial" w:cs="Arial"/>
                <w:color w:val="000000"/>
                <w:sz w:val="22"/>
                <w:szCs w:val="22"/>
                <w:lang w:val="en-ZA" w:eastAsia="en-ZA"/>
              </w:rPr>
            </w:pPr>
            <w:r w:rsidRPr="005539FB">
              <w:rPr>
                <w:rFonts w:ascii="Arial" w:eastAsia="Arial" w:hAnsi="Arial" w:cs="Arial"/>
                <w:b/>
                <w:color w:val="000000"/>
                <w:sz w:val="22"/>
                <w:szCs w:val="22"/>
                <w:lang w:val="en-ZA" w:eastAsia="en-ZA"/>
              </w:rPr>
              <w:t xml:space="preserve">WEIGHT </w:t>
            </w:r>
          </w:p>
        </w:tc>
        <w:tc>
          <w:tcPr>
            <w:tcW w:w="4675" w:type="dxa"/>
            <w:tcBorders>
              <w:top w:val="single" w:sz="4" w:space="0" w:color="000000"/>
              <w:left w:val="single" w:sz="4" w:space="0" w:color="000000"/>
              <w:bottom w:val="single" w:sz="4" w:space="0" w:color="000000"/>
              <w:right w:val="single" w:sz="4" w:space="0" w:color="000000"/>
            </w:tcBorders>
            <w:shd w:val="clear" w:color="auto" w:fill="00B0F0"/>
          </w:tcPr>
          <w:p w14:paraId="705FB4AD" w14:textId="77777777" w:rsidR="005539FB" w:rsidRPr="005539FB" w:rsidRDefault="005539FB" w:rsidP="005539FB">
            <w:pPr>
              <w:spacing w:line="259" w:lineRule="auto"/>
              <w:ind w:left="7"/>
              <w:rPr>
                <w:rFonts w:ascii="Arial" w:eastAsia="Calibri" w:hAnsi="Arial" w:cs="Arial"/>
                <w:color w:val="000000"/>
                <w:sz w:val="22"/>
                <w:szCs w:val="22"/>
                <w:lang w:val="en-ZA" w:eastAsia="en-ZA"/>
              </w:rPr>
            </w:pPr>
            <w:r w:rsidRPr="005539FB">
              <w:rPr>
                <w:rFonts w:ascii="Arial" w:eastAsia="Arial" w:hAnsi="Arial" w:cs="Arial"/>
                <w:b/>
                <w:color w:val="000000"/>
                <w:sz w:val="22"/>
                <w:szCs w:val="22"/>
                <w:lang w:val="en-ZA" w:eastAsia="en-ZA"/>
              </w:rPr>
              <w:t xml:space="preserve">SCORES  </w:t>
            </w:r>
          </w:p>
        </w:tc>
      </w:tr>
      <w:tr w:rsidR="005539FB" w:rsidRPr="005539FB" w14:paraId="6EFC0B1A" w14:textId="77777777" w:rsidTr="00952661">
        <w:trPr>
          <w:trHeight w:val="2566"/>
        </w:trPr>
        <w:tc>
          <w:tcPr>
            <w:tcW w:w="720" w:type="dxa"/>
            <w:tcBorders>
              <w:top w:val="single" w:sz="4" w:space="0" w:color="000000"/>
              <w:left w:val="single" w:sz="4" w:space="0" w:color="000000"/>
              <w:bottom w:val="single" w:sz="8" w:space="0" w:color="000000"/>
              <w:right w:val="single" w:sz="4" w:space="0" w:color="000000"/>
            </w:tcBorders>
            <w:vAlign w:val="bottom"/>
          </w:tcPr>
          <w:p w14:paraId="7A66CF3F" w14:textId="289586AC" w:rsidR="005539FB" w:rsidRPr="00F1298D" w:rsidRDefault="00A17231" w:rsidP="005539FB">
            <w:pPr>
              <w:spacing w:after="2076" w:line="259" w:lineRule="auto"/>
              <w:rPr>
                <w:rFonts w:ascii="Calibri" w:eastAsia="Calibri" w:hAnsi="Calibri" w:cs="Calibri"/>
                <w:b/>
                <w:bCs/>
                <w:color w:val="000000"/>
                <w:sz w:val="22"/>
                <w:lang w:val="en-ZA" w:eastAsia="en-ZA"/>
              </w:rPr>
            </w:pPr>
            <w:r w:rsidRPr="00F1298D">
              <w:rPr>
                <w:rFonts w:ascii="Calibri" w:eastAsia="Calibri" w:hAnsi="Calibri" w:cs="Calibri"/>
                <w:b/>
                <w:bCs/>
                <w:color w:val="000000"/>
                <w:sz w:val="22"/>
                <w:lang w:val="en-ZA" w:eastAsia="en-ZA"/>
              </w:rPr>
              <w:t>2</w:t>
            </w:r>
          </w:p>
          <w:p w14:paraId="55299135" w14:textId="77777777" w:rsidR="005539FB" w:rsidRPr="005539FB" w:rsidRDefault="005539FB" w:rsidP="005539FB">
            <w:pPr>
              <w:spacing w:line="259" w:lineRule="auto"/>
              <w:ind w:left="7"/>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 </w:t>
            </w:r>
          </w:p>
        </w:tc>
        <w:tc>
          <w:tcPr>
            <w:tcW w:w="4230" w:type="dxa"/>
            <w:tcBorders>
              <w:top w:val="single" w:sz="4" w:space="0" w:color="000000"/>
              <w:left w:val="single" w:sz="4" w:space="0" w:color="000000"/>
              <w:bottom w:val="single" w:sz="8" w:space="0" w:color="000000"/>
              <w:right w:val="single" w:sz="4" w:space="0" w:color="000000"/>
            </w:tcBorders>
          </w:tcPr>
          <w:p w14:paraId="7E902788" w14:textId="77777777" w:rsidR="00FA7B5B" w:rsidRDefault="002E1937" w:rsidP="00FA7B5B">
            <w:pPr>
              <w:spacing w:line="259" w:lineRule="auto"/>
              <w:ind w:left="7"/>
              <w:rPr>
                <w:rFonts w:ascii="Arial" w:eastAsia="Arial" w:hAnsi="Arial" w:cs="Arial"/>
                <w:b/>
                <w:color w:val="000000"/>
                <w:sz w:val="22"/>
                <w:szCs w:val="22"/>
                <w:lang w:val="en-ZA" w:eastAsia="en-ZA"/>
              </w:rPr>
            </w:pPr>
            <w:r w:rsidRPr="002E1937">
              <w:rPr>
                <w:rFonts w:ascii="Arial" w:eastAsia="Arial" w:hAnsi="Arial" w:cs="Arial"/>
                <w:b/>
                <w:bCs/>
                <w:color w:val="000000"/>
                <w:sz w:val="22"/>
                <w:szCs w:val="22"/>
                <w:lang w:val="en-ZA" w:eastAsia="en-ZA"/>
              </w:rPr>
              <w:t>Project Methodology and Approach:</w:t>
            </w:r>
            <w:r w:rsidRPr="002E1937">
              <w:rPr>
                <w:rFonts w:ascii="Arial" w:eastAsia="Arial" w:hAnsi="Arial" w:cs="Arial"/>
                <w:b/>
                <w:color w:val="000000"/>
                <w:sz w:val="22"/>
                <w:szCs w:val="22"/>
                <w:lang w:val="en-ZA" w:eastAsia="en-ZA"/>
              </w:rPr>
              <w:t xml:space="preserve"> </w:t>
            </w:r>
          </w:p>
          <w:p w14:paraId="71EC4D6A" w14:textId="2C98D780" w:rsidR="00FA7B5B" w:rsidRPr="00FA7B5B" w:rsidRDefault="002E1937" w:rsidP="00FA7B5B">
            <w:pPr>
              <w:spacing w:line="259" w:lineRule="auto"/>
              <w:ind w:left="7"/>
              <w:rPr>
                <w:rFonts w:ascii="Arial" w:eastAsia="Arial" w:hAnsi="Arial" w:cs="Arial"/>
                <w:b/>
                <w:color w:val="000000"/>
                <w:sz w:val="22"/>
                <w:szCs w:val="22"/>
                <w:lang w:val="en-ZA" w:eastAsia="en-ZA"/>
              </w:rPr>
            </w:pPr>
            <w:r w:rsidRPr="002E1937">
              <w:rPr>
                <w:rFonts w:ascii="Arial" w:eastAsia="Arial" w:hAnsi="Arial" w:cs="Arial"/>
                <w:b/>
                <w:color w:val="000000"/>
                <w:sz w:val="22"/>
                <w:szCs w:val="22"/>
                <w:lang w:val="en-ZA" w:eastAsia="en-ZA"/>
              </w:rPr>
              <w:br/>
            </w:r>
            <w:r w:rsidR="00FA7B5B" w:rsidRPr="00FA7B5B">
              <w:rPr>
                <w:rFonts w:ascii="Arial" w:eastAsia="Arial" w:hAnsi="Arial" w:cs="Arial"/>
                <w:bCs/>
                <w:color w:val="000000"/>
                <w:sz w:val="22"/>
                <w:szCs w:val="22"/>
                <w:lang w:val="en-ZA" w:eastAsia="en-ZA"/>
              </w:rPr>
              <w:t>Bidders must provide a detailed methodology for executing the cybersecurity assessment, including approach, tools, standards (e.g., NIST, ISO 27001, IEC 62443), phases, deliverables, and quality assurance mechanisms. The methodology must clearly demonstrate understanding of both IT and OT/ICS environments</w:t>
            </w:r>
            <w:r w:rsidR="00FA7B5B" w:rsidRPr="00FA7B5B">
              <w:rPr>
                <w:rFonts w:ascii="Arial" w:eastAsia="Arial" w:hAnsi="Arial" w:cs="Arial"/>
                <w:b/>
                <w:color w:val="000000"/>
                <w:sz w:val="22"/>
                <w:szCs w:val="22"/>
                <w:lang w:val="en-ZA" w:eastAsia="en-ZA"/>
              </w:rPr>
              <w:t>.</w:t>
            </w:r>
          </w:p>
          <w:p w14:paraId="5A767162" w14:textId="1162DF9C" w:rsidR="005539FB" w:rsidRPr="005539FB" w:rsidRDefault="002E1937" w:rsidP="005539FB">
            <w:pPr>
              <w:spacing w:line="259" w:lineRule="auto"/>
              <w:ind w:left="7"/>
              <w:rPr>
                <w:rFonts w:ascii="Arial" w:eastAsia="Calibri" w:hAnsi="Arial" w:cs="Arial"/>
                <w:color w:val="000000"/>
                <w:sz w:val="22"/>
                <w:szCs w:val="22"/>
                <w:lang w:val="en-ZA" w:eastAsia="en-ZA"/>
              </w:rPr>
            </w:pPr>
            <w:r w:rsidRPr="002E1937">
              <w:rPr>
                <w:rFonts w:ascii="Arial" w:eastAsia="Arial" w:hAnsi="Arial" w:cs="Arial"/>
                <w:b/>
                <w:color w:val="000000"/>
                <w:sz w:val="22"/>
                <w:szCs w:val="22"/>
                <w:lang w:val="en-ZA" w:eastAsia="en-ZA"/>
              </w:rPr>
              <w:br/>
            </w:r>
            <w:r w:rsidR="005539FB" w:rsidRPr="005539FB">
              <w:rPr>
                <w:rFonts w:ascii="Arial" w:eastAsia="Arial" w:hAnsi="Arial" w:cs="Arial"/>
                <w:color w:val="000000"/>
                <w:sz w:val="22"/>
                <w:szCs w:val="22"/>
                <w:lang w:val="en-ZA" w:eastAsia="en-ZA"/>
              </w:rPr>
              <w:t xml:space="preserve"> </w:t>
            </w:r>
          </w:p>
          <w:p w14:paraId="0CE8B3BE" w14:textId="6CDAA82C" w:rsidR="005539FB" w:rsidRPr="005539FB" w:rsidRDefault="005539FB" w:rsidP="005539FB">
            <w:pPr>
              <w:spacing w:line="259" w:lineRule="auto"/>
              <w:ind w:left="7" w:right="111"/>
              <w:jc w:val="both"/>
              <w:rPr>
                <w:rFonts w:ascii="Arial" w:eastAsia="Calibri" w:hAnsi="Arial" w:cs="Arial"/>
                <w:color w:val="000000"/>
                <w:sz w:val="22"/>
                <w:szCs w:val="22"/>
                <w:lang w:val="en-ZA" w:eastAsia="en-ZA"/>
              </w:rPr>
            </w:pPr>
          </w:p>
        </w:tc>
        <w:tc>
          <w:tcPr>
            <w:tcW w:w="995" w:type="dxa"/>
            <w:tcBorders>
              <w:top w:val="single" w:sz="4" w:space="0" w:color="000000"/>
              <w:left w:val="single" w:sz="4" w:space="0" w:color="000000"/>
              <w:bottom w:val="single" w:sz="8" w:space="0" w:color="000000"/>
              <w:right w:val="single" w:sz="4" w:space="0" w:color="000000"/>
            </w:tcBorders>
            <w:vAlign w:val="bottom"/>
          </w:tcPr>
          <w:p w14:paraId="56442C28" w14:textId="1419FF66" w:rsidR="005539FB" w:rsidRPr="005539FB" w:rsidRDefault="00057558" w:rsidP="005539FB">
            <w:pPr>
              <w:spacing w:line="259" w:lineRule="auto"/>
              <w:ind w:right="105"/>
              <w:jc w:val="center"/>
              <w:rPr>
                <w:rFonts w:ascii="Arial" w:eastAsia="Calibri" w:hAnsi="Arial" w:cs="Arial"/>
                <w:color w:val="000000"/>
                <w:sz w:val="22"/>
                <w:szCs w:val="22"/>
                <w:lang w:val="en-ZA" w:eastAsia="en-ZA"/>
              </w:rPr>
            </w:pPr>
            <w:r>
              <w:rPr>
                <w:rFonts w:ascii="Arial" w:eastAsia="Arial" w:hAnsi="Arial" w:cs="Arial"/>
                <w:color w:val="000000"/>
                <w:sz w:val="22"/>
                <w:szCs w:val="22"/>
                <w:lang w:val="en-ZA" w:eastAsia="en-ZA"/>
              </w:rPr>
              <w:t>3</w:t>
            </w:r>
            <w:r w:rsidR="005539FB" w:rsidRPr="005539FB">
              <w:rPr>
                <w:rFonts w:ascii="Arial" w:eastAsia="Arial" w:hAnsi="Arial" w:cs="Arial"/>
                <w:color w:val="000000"/>
                <w:sz w:val="22"/>
                <w:szCs w:val="22"/>
                <w:lang w:val="en-ZA" w:eastAsia="en-ZA"/>
              </w:rPr>
              <w:t xml:space="preserve">0 </w:t>
            </w:r>
          </w:p>
        </w:tc>
        <w:tc>
          <w:tcPr>
            <w:tcW w:w="4675" w:type="dxa"/>
            <w:tcBorders>
              <w:top w:val="single" w:sz="4" w:space="0" w:color="000000"/>
              <w:left w:val="single" w:sz="4" w:space="0" w:color="000000"/>
              <w:bottom w:val="single" w:sz="8" w:space="0" w:color="000000"/>
              <w:right w:val="single" w:sz="4" w:space="0" w:color="000000"/>
            </w:tcBorders>
          </w:tcPr>
          <w:p w14:paraId="56ACE2A9" w14:textId="77777777" w:rsidR="00057558" w:rsidRPr="00057558" w:rsidRDefault="00057558" w:rsidP="00057558">
            <w:pPr>
              <w:spacing w:after="60" w:line="241" w:lineRule="auto"/>
              <w:ind w:left="223" w:hanging="223"/>
              <w:jc w:val="both"/>
              <w:rPr>
                <w:rFonts w:ascii="Arial" w:eastAsia="Arial" w:hAnsi="Arial" w:cs="Arial"/>
                <w:color w:val="000000"/>
                <w:sz w:val="22"/>
                <w:szCs w:val="22"/>
                <w:lang w:val="en-ZA" w:eastAsia="en-ZA"/>
              </w:rPr>
            </w:pPr>
            <w:r w:rsidRPr="00057558">
              <w:rPr>
                <w:rFonts w:ascii="Arial" w:eastAsia="Arial" w:hAnsi="Arial" w:cs="Arial"/>
                <w:b/>
                <w:bCs/>
                <w:color w:val="000000"/>
                <w:sz w:val="22"/>
                <w:szCs w:val="22"/>
                <w:lang w:val="en-ZA" w:eastAsia="en-ZA"/>
              </w:rPr>
              <w:t>0</w:t>
            </w:r>
            <w:r w:rsidRPr="00057558">
              <w:rPr>
                <w:rFonts w:ascii="Arial" w:eastAsia="Arial" w:hAnsi="Arial" w:cs="Arial"/>
                <w:color w:val="000000"/>
                <w:sz w:val="22"/>
                <w:szCs w:val="22"/>
                <w:lang w:val="en-ZA" w:eastAsia="en-ZA"/>
              </w:rPr>
              <w:t xml:space="preserve">: No methodology provided </w:t>
            </w:r>
          </w:p>
          <w:p w14:paraId="4180632F" w14:textId="77777777" w:rsidR="00057558" w:rsidRPr="00057558" w:rsidRDefault="00057558" w:rsidP="00057558">
            <w:pPr>
              <w:spacing w:after="60" w:line="241" w:lineRule="auto"/>
              <w:ind w:left="223" w:hanging="223"/>
              <w:jc w:val="both"/>
              <w:rPr>
                <w:rFonts w:ascii="Arial" w:eastAsia="Arial" w:hAnsi="Arial" w:cs="Arial"/>
                <w:color w:val="000000"/>
                <w:sz w:val="22"/>
                <w:szCs w:val="22"/>
                <w:lang w:val="en-ZA" w:eastAsia="en-ZA"/>
              </w:rPr>
            </w:pPr>
          </w:p>
          <w:p w14:paraId="7569CA3A" w14:textId="77777777" w:rsidR="00057558" w:rsidRPr="00057558" w:rsidRDefault="00057558" w:rsidP="00057558">
            <w:pPr>
              <w:spacing w:after="60" w:line="241" w:lineRule="auto"/>
              <w:ind w:left="223" w:hanging="223"/>
              <w:jc w:val="both"/>
              <w:rPr>
                <w:rFonts w:ascii="Arial" w:eastAsia="Arial" w:hAnsi="Arial" w:cs="Arial"/>
                <w:color w:val="000000"/>
                <w:sz w:val="22"/>
                <w:szCs w:val="22"/>
                <w:lang w:val="en-ZA" w:eastAsia="en-ZA"/>
              </w:rPr>
            </w:pPr>
            <w:r w:rsidRPr="00057558">
              <w:rPr>
                <w:rFonts w:ascii="Arial" w:eastAsia="Arial" w:hAnsi="Arial" w:cs="Arial"/>
                <w:b/>
                <w:bCs/>
                <w:color w:val="000000"/>
                <w:sz w:val="22"/>
                <w:szCs w:val="22"/>
                <w:lang w:val="en-ZA" w:eastAsia="en-ZA"/>
              </w:rPr>
              <w:t>1</w:t>
            </w:r>
            <w:r w:rsidRPr="00057558">
              <w:rPr>
                <w:rFonts w:ascii="Arial" w:eastAsia="Arial" w:hAnsi="Arial" w:cs="Arial"/>
                <w:color w:val="000000"/>
                <w:sz w:val="22"/>
                <w:szCs w:val="22"/>
                <w:lang w:val="en-ZA" w:eastAsia="en-ZA"/>
              </w:rPr>
              <w:t xml:space="preserve">: Generic methodology with little to no alignment to scope or standards </w:t>
            </w:r>
          </w:p>
          <w:p w14:paraId="76801033" w14:textId="77777777" w:rsidR="00057558" w:rsidRPr="00057558" w:rsidRDefault="00057558" w:rsidP="00057558">
            <w:pPr>
              <w:spacing w:after="60" w:line="241" w:lineRule="auto"/>
              <w:ind w:left="223" w:hanging="223"/>
              <w:jc w:val="both"/>
              <w:rPr>
                <w:rFonts w:ascii="Arial" w:eastAsia="Arial" w:hAnsi="Arial" w:cs="Arial"/>
                <w:color w:val="000000"/>
                <w:sz w:val="22"/>
                <w:szCs w:val="22"/>
                <w:lang w:val="en-ZA" w:eastAsia="en-ZA"/>
              </w:rPr>
            </w:pPr>
          </w:p>
          <w:p w14:paraId="29FA5B8E" w14:textId="77777777" w:rsidR="00057558" w:rsidRPr="00057558" w:rsidRDefault="00057558" w:rsidP="00057558">
            <w:pPr>
              <w:spacing w:after="60" w:line="241" w:lineRule="auto"/>
              <w:ind w:left="223" w:hanging="223"/>
              <w:jc w:val="both"/>
              <w:rPr>
                <w:rFonts w:ascii="Arial" w:eastAsia="Arial" w:hAnsi="Arial" w:cs="Arial"/>
                <w:color w:val="000000"/>
                <w:sz w:val="22"/>
                <w:szCs w:val="22"/>
                <w:lang w:val="en-ZA" w:eastAsia="en-ZA"/>
              </w:rPr>
            </w:pPr>
            <w:r w:rsidRPr="00057558">
              <w:rPr>
                <w:rFonts w:ascii="Arial" w:eastAsia="Arial" w:hAnsi="Arial" w:cs="Arial"/>
                <w:b/>
                <w:bCs/>
                <w:color w:val="000000"/>
                <w:sz w:val="22"/>
                <w:szCs w:val="22"/>
                <w:lang w:val="en-ZA" w:eastAsia="en-ZA"/>
              </w:rPr>
              <w:t>2</w:t>
            </w:r>
            <w:r w:rsidRPr="00057558">
              <w:rPr>
                <w:rFonts w:ascii="Arial" w:eastAsia="Arial" w:hAnsi="Arial" w:cs="Arial"/>
                <w:color w:val="000000"/>
                <w:sz w:val="22"/>
                <w:szCs w:val="22"/>
                <w:lang w:val="en-ZA" w:eastAsia="en-ZA"/>
              </w:rPr>
              <w:t xml:space="preserve">: Basic methodology with limited structure and weak linkage to recognised standards </w:t>
            </w:r>
          </w:p>
          <w:p w14:paraId="04972723" w14:textId="77777777" w:rsidR="00057558" w:rsidRPr="00057558" w:rsidRDefault="00057558" w:rsidP="00057558">
            <w:pPr>
              <w:spacing w:after="60" w:line="241" w:lineRule="auto"/>
              <w:ind w:left="223" w:hanging="223"/>
              <w:jc w:val="both"/>
              <w:rPr>
                <w:rFonts w:ascii="Arial" w:eastAsia="Arial" w:hAnsi="Arial" w:cs="Arial"/>
                <w:color w:val="000000"/>
                <w:sz w:val="22"/>
                <w:szCs w:val="22"/>
                <w:lang w:val="en-ZA" w:eastAsia="en-ZA"/>
              </w:rPr>
            </w:pPr>
          </w:p>
          <w:p w14:paraId="35C5274F" w14:textId="77777777" w:rsidR="00057558" w:rsidRPr="00057558" w:rsidRDefault="00057558" w:rsidP="00057558">
            <w:pPr>
              <w:spacing w:after="60" w:line="241" w:lineRule="auto"/>
              <w:ind w:left="223" w:hanging="223"/>
              <w:jc w:val="both"/>
              <w:rPr>
                <w:rFonts w:ascii="Arial" w:eastAsia="Arial" w:hAnsi="Arial" w:cs="Arial"/>
                <w:color w:val="000000"/>
                <w:sz w:val="22"/>
                <w:szCs w:val="22"/>
                <w:lang w:val="en-ZA" w:eastAsia="en-ZA"/>
              </w:rPr>
            </w:pPr>
            <w:r w:rsidRPr="00057558">
              <w:rPr>
                <w:rFonts w:ascii="Arial" w:eastAsia="Arial" w:hAnsi="Arial" w:cs="Arial"/>
                <w:b/>
                <w:bCs/>
                <w:color w:val="000000"/>
                <w:sz w:val="22"/>
                <w:szCs w:val="22"/>
                <w:lang w:val="en-ZA" w:eastAsia="en-ZA"/>
              </w:rPr>
              <w:t>3:</w:t>
            </w:r>
            <w:r w:rsidRPr="00057558">
              <w:rPr>
                <w:rFonts w:ascii="Arial" w:eastAsia="Arial" w:hAnsi="Arial" w:cs="Arial"/>
                <w:color w:val="000000"/>
                <w:sz w:val="22"/>
                <w:szCs w:val="22"/>
                <w:lang w:val="en-ZA" w:eastAsia="en-ZA"/>
              </w:rPr>
              <w:t xml:space="preserve"> Adequate methodology aligned to recognised standards (e.g., NIST, ISO), covering core assessment activities </w:t>
            </w:r>
          </w:p>
          <w:p w14:paraId="6781C103" w14:textId="77777777" w:rsidR="00057558" w:rsidRPr="00057558" w:rsidRDefault="00057558" w:rsidP="00057558">
            <w:pPr>
              <w:spacing w:after="60" w:line="241" w:lineRule="auto"/>
              <w:ind w:left="223" w:hanging="223"/>
              <w:jc w:val="both"/>
              <w:rPr>
                <w:rFonts w:ascii="Arial" w:eastAsia="Arial" w:hAnsi="Arial" w:cs="Arial"/>
                <w:color w:val="000000"/>
                <w:sz w:val="22"/>
                <w:szCs w:val="22"/>
                <w:lang w:val="en-ZA" w:eastAsia="en-ZA"/>
              </w:rPr>
            </w:pPr>
          </w:p>
          <w:p w14:paraId="77D67C95" w14:textId="77777777" w:rsidR="00057558" w:rsidRPr="00057558" w:rsidRDefault="00057558" w:rsidP="00057558">
            <w:pPr>
              <w:spacing w:after="60" w:line="241" w:lineRule="auto"/>
              <w:ind w:left="223" w:hanging="223"/>
              <w:jc w:val="both"/>
              <w:rPr>
                <w:rFonts w:ascii="Arial" w:eastAsia="Arial" w:hAnsi="Arial" w:cs="Arial"/>
                <w:color w:val="000000"/>
                <w:sz w:val="22"/>
                <w:szCs w:val="22"/>
                <w:lang w:val="en-ZA" w:eastAsia="en-ZA"/>
              </w:rPr>
            </w:pPr>
            <w:r w:rsidRPr="00057558">
              <w:rPr>
                <w:rFonts w:ascii="Arial" w:eastAsia="Arial" w:hAnsi="Arial" w:cs="Arial"/>
                <w:b/>
                <w:bCs/>
                <w:color w:val="000000"/>
                <w:sz w:val="22"/>
                <w:szCs w:val="22"/>
                <w:lang w:val="en-ZA" w:eastAsia="en-ZA"/>
              </w:rPr>
              <w:t>4:</w:t>
            </w:r>
            <w:r w:rsidRPr="00057558">
              <w:rPr>
                <w:rFonts w:ascii="Arial" w:eastAsia="Arial" w:hAnsi="Arial" w:cs="Arial"/>
                <w:color w:val="000000"/>
                <w:sz w:val="22"/>
                <w:szCs w:val="22"/>
                <w:lang w:val="en-ZA" w:eastAsia="en-ZA"/>
              </w:rPr>
              <w:t xml:space="preserve"> Comprehensive, structured methodology covering all major workstreams (maturity, architecture, VAPT, configuration, IT/OT integration, OT sites), with clear phases, deliverables, and standards alignment (NIST CSF, ISO 27001, IEC 62443) </w:t>
            </w:r>
          </w:p>
          <w:p w14:paraId="7A7660ED" w14:textId="77777777" w:rsidR="00057558" w:rsidRPr="00057558" w:rsidRDefault="00057558" w:rsidP="00057558">
            <w:pPr>
              <w:spacing w:after="60" w:line="241" w:lineRule="auto"/>
              <w:ind w:left="223" w:hanging="223"/>
              <w:jc w:val="both"/>
              <w:rPr>
                <w:rFonts w:ascii="Arial" w:eastAsia="Arial" w:hAnsi="Arial" w:cs="Arial"/>
                <w:color w:val="000000"/>
                <w:sz w:val="22"/>
                <w:szCs w:val="22"/>
                <w:lang w:val="en-ZA" w:eastAsia="en-ZA"/>
              </w:rPr>
            </w:pPr>
          </w:p>
          <w:p w14:paraId="2A716D98" w14:textId="77777777" w:rsidR="00057558" w:rsidRPr="00057558" w:rsidRDefault="00057558" w:rsidP="00057558">
            <w:pPr>
              <w:spacing w:after="60" w:line="241" w:lineRule="auto"/>
              <w:ind w:left="223" w:hanging="223"/>
              <w:jc w:val="both"/>
              <w:rPr>
                <w:rFonts w:ascii="Arial" w:eastAsia="Arial" w:hAnsi="Arial" w:cs="Arial"/>
                <w:color w:val="000000"/>
                <w:sz w:val="22"/>
                <w:szCs w:val="22"/>
                <w:lang w:val="en-ZA" w:eastAsia="en-ZA"/>
              </w:rPr>
            </w:pPr>
            <w:r w:rsidRPr="00057558">
              <w:rPr>
                <w:rFonts w:ascii="Arial" w:eastAsia="Arial" w:hAnsi="Arial" w:cs="Arial"/>
                <w:b/>
                <w:bCs/>
                <w:color w:val="000000"/>
                <w:sz w:val="22"/>
                <w:szCs w:val="22"/>
                <w:lang w:val="en-ZA" w:eastAsia="en-ZA"/>
              </w:rPr>
              <w:t>5:</w:t>
            </w:r>
            <w:r w:rsidRPr="00057558">
              <w:rPr>
                <w:rFonts w:ascii="Arial" w:eastAsia="Arial" w:hAnsi="Arial" w:cs="Arial"/>
                <w:color w:val="000000"/>
                <w:sz w:val="22"/>
                <w:szCs w:val="22"/>
                <w:lang w:val="en-ZA" w:eastAsia="en-ZA"/>
              </w:rPr>
              <w:t xml:space="preserve"> Highly detailed, integrated methodology demonstrating: </w:t>
            </w:r>
          </w:p>
          <w:p w14:paraId="5C861FAE" w14:textId="77777777" w:rsidR="00057558" w:rsidRPr="00057558" w:rsidRDefault="00057558" w:rsidP="00057558">
            <w:pPr>
              <w:spacing w:after="60" w:line="241" w:lineRule="auto"/>
              <w:ind w:left="223" w:hanging="223"/>
              <w:jc w:val="both"/>
              <w:rPr>
                <w:rFonts w:ascii="Arial" w:eastAsia="Arial" w:hAnsi="Arial" w:cs="Arial"/>
                <w:color w:val="000000"/>
                <w:sz w:val="22"/>
                <w:szCs w:val="22"/>
                <w:lang w:val="en-ZA" w:eastAsia="en-ZA"/>
              </w:rPr>
            </w:pPr>
            <w:r w:rsidRPr="00057558">
              <w:rPr>
                <w:rFonts w:ascii="Arial" w:eastAsia="Arial" w:hAnsi="Arial" w:cs="Arial"/>
                <w:color w:val="000000"/>
                <w:sz w:val="22"/>
                <w:szCs w:val="22"/>
                <w:lang w:val="en-ZA" w:eastAsia="en-ZA"/>
              </w:rPr>
              <w:t xml:space="preserve">• End-to-end traceability (evidence → findings → risk → roadmap) </w:t>
            </w:r>
          </w:p>
          <w:p w14:paraId="207A50A5" w14:textId="77777777" w:rsidR="00057558" w:rsidRPr="00057558" w:rsidRDefault="00057558" w:rsidP="00057558">
            <w:pPr>
              <w:spacing w:after="60" w:line="241" w:lineRule="auto"/>
              <w:ind w:left="223" w:hanging="223"/>
              <w:jc w:val="both"/>
              <w:rPr>
                <w:rFonts w:ascii="Arial" w:eastAsia="Arial" w:hAnsi="Arial" w:cs="Arial"/>
                <w:color w:val="000000"/>
                <w:sz w:val="22"/>
                <w:szCs w:val="22"/>
                <w:lang w:val="en-ZA" w:eastAsia="en-ZA"/>
              </w:rPr>
            </w:pPr>
            <w:r w:rsidRPr="00057558">
              <w:rPr>
                <w:rFonts w:ascii="Arial" w:eastAsia="Arial" w:hAnsi="Arial" w:cs="Arial"/>
                <w:color w:val="000000"/>
                <w:sz w:val="22"/>
                <w:szCs w:val="22"/>
                <w:lang w:val="en-ZA" w:eastAsia="en-ZA"/>
              </w:rPr>
              <w:t xml:space="preserve">• Explicit alignment to NIST CSF 2.0 and IEC 62443 (3-2, 3-3) </w:t>
            </w:r>
          </w:p>
          <w:p w14:paraId="0F749C24" w14:textId="77777777" w:rsidR="00057558" w:rsidRPr="00057558" w:rsidRDefault="00057558" w:rsidP="00057558">
            <w:pPr>
              <w:spacing w:after="60" w:line="241" w:lineRule="auto"/>
              <w:ind w:left="223" w:hanging="223"/>
              <w:jc w:val="both"/>
              <w:rPr>
                <w:rFonts w:ascii="Arial" w:eastAsia="Arial" w:hAnsi="Arial" w:cs="Arial"/>
                <w:color w:val="000000"/>
                <w:sz w:val="22"/>
                <w:szCs w:val="22"/>
                <w:lang w:val="en-ZA" w:eastAsia="en-ZA"/>
              </w:rPr>
            </w:pPr>
            <w:r w:rsidRPr="00057558">
              <w:rPr>
                <w:rFonts w:ascii="Arial" w:eastAsia="Arial" w:hAnsi="Arial" w:cs="Arial"/>
                <w:color w:val="000000"/>
                <w:sz w:val="22"/>
                <w:szCs w:val="22"/>
                <w:lang w:val="en-ZA" w:eastAsia="en-ZA"/>
              </w:rPr>
              <w:t xml:space="preserve">• Defined QA, validation, and governance processes </w:t>
            </w:r>
          </w:p>
          <w:p w14:paraId="0796CE86" w14:textId="77777777" w:rsidR="00057558" w:rsidRPr="00057558" w:rsidRDefault="00057558" w:rsidP="00057558">
            <w:pPr>
              <w:spacing w:after="60" w:line="241" w:lineRule="auto"/>
              <w:ind w:left="223" w:hanging="223"/>
              <w:jc w:val="both"/>
              <w:rPr>
                <w:rFonts w:ascii="Arial" w:eastAsia="Arial" w:hAnsi="Arial" w:cs="Arial"/>
                <w:color w:val="000000"/>
                <w:sz w:val="22"/>
                <w:szCs w:val="22"/>
                <w:lang w:val="en-ZA" w:eastAsia="en-ZA"/>
              </w:rPr>
            </w:pPr>
            <w:r w:rsidRPr="00057558">
              <w:rPr>
                <w:rFonts w:ascii="Arial" w:eastAsia="Arial" w:hAnsi="Arial" w:cs="Arial"/>
                <w:color w:val="000000"/>
                <w:sz w:val="22"/>
                <w:szCs w:val="22"/>
                <w:lang w:val="en-ZA" w:eastAsia="en-ZA"/>
              </w:rPr>
              <w:t xml:space="preserve">• Safety-aware OT approach (non-intrusive testing, permit-to-work) </w:t>
            </w:r>
          </w:p>
          <w:p w14:paraId="519F7FF0" w14:textId="3F7D9C0F" w:rsidR="005539FB" w:rsidRPr="005539FB" w:rsidRDefault="00057558" w:rsidP="00057558">
            <w:pPr>
              <w:spacing w:line="259" w:lineRule="auto"/>
              <w:rPr>
                <w:rFonts w:ascii="Arial" w:eastAsia="Calibri" w:hAnsi="Arial" w:cs="Arial"/>
                <w:color w:val="000000"/>
                <w:sz w:val="22"/>
                <w:szCs w:val="22"/>
                <w:lang w:val="en-ZA" w:eastAsia="en-ZA"/>
              </w:rPr>
            </w:pPr>
            <w:r w:rsidRPr="00057558">
              <w:rPr>
                <w:rFonts w:ascii="Arial" w:eastAsia="Arial" w:hAnsi="Arial" w:cs="Arial"/>
                <w:color w:val="000000"/>
                <w:sz w:val="22"/>
                <w:szCs w:val="22"/>
                <w:lang w:val="en-ZA" w:eastAsia="en-ZA"/>
              </w:rPr>
              <w:t>• Clear integration across IT and OT domains</w:t>
            </w:r>
          </w:p>
        </w:tc>
      </w:tr>
      <w:tr w:rsidR="00A17231" w:rsidRPr="005539FB" w14:paraId="2F2E4FB2" w14:textId="77777777" w:rsidTr="00952661">
        <w:trPr>
          <w:trHeight w:val="2566"/>
        </w:trPr>
        <w:tc>
          <w:tcPr>
            <w:tcW w:w="720" w:type="dxa"/>
            <w:tcBorders>
              <w:top w:val="single" w:sz="4" w:space="0" w:color="000000"/>
              <w:left w:val="single" w:sz="4" w:space="0" w:color="000000"/>
              <w:bottom w:val="single" w:sz="8" w:space="0" w:color="000000"/>
              <w:right w:val="single" w:sz="4" w:space="0" w:color="000000"/>
            </w:tcBorders>
            <w:vAlign w:val="bottom"/>
          </w:tcPr>
          <w:p w14:paraId="6AC321DC" w14:textId="1EB43469" w:rsidR="00A17231" w:rsidRPr="00A17231" w:rsidRDefault="00A17231" w:rsidP="005539FB">
            <w:pPr>
              <w:spacing w:after="2076" w:line="259" w:lineRule="auto"/>
              <w:rPr>
                <w:rFonts w:ascii="Calibri" w:eastAsia="Calibri" w:hAnsi="Calibri" w:cs="Calibri"/>
                <w:b/>
                <w:bCs/>
                <w:color w:val="000000"/>
                <w:sz w:val="22"/>
                <w:lang w:val="en-ZA" w:eastAsia="en-ZA"/>
              </w:rPr>
            </w:pPr>
            <w:r w:rsidRPr="00A17231">
              <w:rPr>
                <w:rFonts w:ascii="Calibri" w:eastAsia="Calibri" w:hAnsi="Calibri" w:cs="Calibri"/>
                <w:b/>
                <w:bCs/>
                <w:color w:val="000000"/>
                <w:sz w:val="22"/>
                <w:lang w:val="en-ZA" w:eastAsia="en-ZA"/>
              </w:rPr>
              <w:t>3</w:t>
            </w:r>
          </w:p>
        </w:tc>
        <w:tc>
          <w:tcPr>
            <w:tcW w:w="4230" w:type="dxa"/>
            <w:tcBorders>
              <w:top w:val="single" w:sz="4" w:space="0" w:color="000000"/>
              <w:left w:val="single" w:sz="4" w:space="0" w:color="000000"/>
              <w:bottom w:val="single" w:sz="8" w:space="0" w:color="000000"/>
              <w:right w:val="single" w:sz="4" w:space="0" w:color="000000"/>
            </w:tcBorders>
          </w:tcPr>
          <w:p w14:paraId="5AF6E157" w14:textId="66312A27" w:rsidR="00A17231" w:rsidRPr="002E1937" w:rsidRDefault="005E1F05" w:rsidP="00FA7B5B">
            <w:pPr>
              <w:spacing w:line="259" w:lineRule="auto"/>
              <w:ind w:left="7"/>
              <w:rPr>
                <w:rFonts w:ascii="Arial" w:eastAsia="Arial" w:hAnsi="Arial" w:cs="Arial"/>
                <w:b/>
                <w:bCs/>
                <w:color w:val="000000"/>
                <w:sz w:val="22"/>
                <w:szCs w:val="22"/>
                <w:lang w:val="en-ZA" w:eastAsia="en-ZA"/>
              </w:rPr>
            </w:pPr>
            <w:r w:rsidRPr="005E1F05">
              <w:rPr>
                <w:rFonts w:ascii="Arial" w:eastAsia="Arial" w:hAnsi="Arial" w:cs="Arial"/>
                <w:b/>
                <w:bCs/>
                <w:color w:val="000000"/>
                <w:sz w:val="22"/>
                <w:szCs w:val="22"/>
                <w:lang w:val="en-ZA" w:eastAsia="en-ZA"/>
              </w:rPr>
              <w:t>Understanding of Rail/Transport Environment and Risk Context</w:t>
            </w:r>
          </w:p>
        </w:tc>
        <w:tc>
          <w:tcPr>
            <w:tcW w:w="995" w:type="dxa"/>
            <w:tcBorders>
              <w:top w:val="single" w:sz="4" w:space="0" w:color="000000"/>
              <w:left w:val="single" w:sz="4" w:space="0" w:color="000000"/>
              <w:bottom w:val="single" w:sz="8" w:space="0" w:color="000000"/>
              <w:right w:val="single" w:sz="4" w:space="0" w:color="000000"/>
            </w:tcBorders>
            <w:vAlign w:val="bottom"/>
          </w:tcPr>
          <w:p w14:paraId="4C2FC070" w14:textId="1A99EBF4" w:rsidR="00A17231" w:rsidRDefault="005E1F05" w:rsidP="005539FB">
            <w:pPr>
              <w:spacing w:line="259" w:lineRule="auto"/>
              <w:ind w:right="105"/>
              <w:jc w:val="center"/>
              <w:rPr>
                <w:rFonts w:ascii="Arial" w:eastAsia="Arial" w:hAnsi="Arial" w:cs="Arial"/>
                <w:color w:val="000000"/>
                <w:sz w:val="22"/>
                <w:szCs w:val="22"/>
                <w:lang w:val="en-ZA" w:eastAsia="en-ZA"/>
              </w:rPr>
            </w:pPr>
            <w:r>
              <w:rPr>
                <w:rFonts w:ascii="Arial" w:eastAsia="Arial" w:hAnsi="Arial" w:cs="Arial"/>
                <w:color w:val="000000"/>
                <w:sz w:val="22"/>
                <w:szCs w:val="22"/>
                <w:lang w:val="en-ZA" w:eastAsia="en-ZA"/>
              </w:rPr>
              <w:t>30</w:t>
            </w:r>
          </w:p>
        </w:tc>
        <w:tc>
          <w:tcPr>
            <w:tcW w:w="4675" w:type="dxa"/>
            <w:tcBorders>
              <w:top w:val="single" w:sz="4" w:space="0" w:color="000000"/>
              <w:left w:val="single" w:sz="4" w:space="0" w:color="000000"/>
              <w:bottom w:val="single" w:sz="8" w:space="0" w:color="000000"/>
              <w:right w:val="single" w:sz="4" w:space="0" w:color="000000"/>
            </w:tcBorders>
          </w:tcPr>
          <w:p w14:paraId="27FA24F9" w14:textId="13AAF16D" w:rsidR="00F16419" w:rsidRPr="00F16419" w:rsidRDefault="00F16419" w:rsidP="008D41B0">
            <w:pPr>
              <w:spacing w:after="60"/>
              <w:ind w:left="223" w:hanging="223"/>
              <w:jc w:val="both"/>
              <w:rPr>
                <w:rFonts w:ascii="Arial" w:eastAsia="Arial" w:hAnsi="Arial" w:cs="Arial"/>
                <w:color w:val="000000"/>
                <w:sz w:val="22"/>
                <w:szCs w:val="22"/>
                <w:lang w:val="en-ZA" w:eastAsia="en-ZA"/>
              </w:rPr>
            </w:pPr>
            <w:r w:rsidRPr="00F16419">
              <w:rPr>
                <w:rFonts w:ascii="Arial" w:eastAsia="Arial" w:hAnsi="Arial" w:cs="Arial"/>
                <w:b/>
                <w:bCs/>
                <w:color w:val="000000"/>
                <w:sz w:val="22"/>
                <w:szCs w:val="22"/>
                <w:lang w:val="en-ZA" w:eastAsia="en-ZA"/>
              </w:rPr>
              <w:t>0</w:t>
            </w:r>
            <w:r w:rsidR="003D56F9">
              <w:rPr>
                <w:rFonts w:ascii="Arial" w:eastAsia="Arial" w:hAnsi="Arial" w:cs="Arial"/>
                <w:b/>
                <w:bCs/>
                <w:color w:val="000000"/>
                <w:sz w:val="22"/>
                <w:szCs w:val="22"/>
                <w:lang w:val="en-ZA" w:eastAsia="en-ZA"/>
              </w:rPr>
              <w:t>:</w:t>
            </w:r>
            <w:r w:rsidR="003D56F9" w:rsidRPr="003D56F9">
              <w:rPr>
                <w:rFonts w:ascii="Arial" w:hAnsi="Arial" w:cs="Arial"/>
                <w:b/>
                <w:bCs/>
                <w:kern w:val="0"/>
                <w:sz w:val="21"/>
                <w:szCs w:val="21"/>
                <w:lang w:val="en-ZA" w:eastAsia="en-ZA"/>
                <w14:ligatures w14:val="none"/>
              </w:rPr>
              <w:t xml:space="preserve"> </w:t>
            </w:r>
            <w:r w:rsidR="003D56F9" w:rsidRPr="003D56F9">
              <w:rPr>
                <w:rFonts w:ascii="Arial" w:eastAsia="Arial" w:hAnsi="Arial" w:cs="Arial"/>
                <w:b/>
                <w:bCs/>
                <w:color w:val="000000"/>
                <w:sz w:val="22"/>
                <w:szCs w:val="22"/>
                <w:lang w:val="en-ZA" w:eastAsia="en-ZA"/>
              </w:rPr>
              <w:t xml:space="preserve"> </w:t>
            </w:r>
            <w:r w:rsidR="003D56F9" w:rsidRPr="003D56F9">
              <w:rPr>
                <w:rFonts w:ascii="Arial" w:eastAsia="Arial" w:hAnsi="Arial" w:cs="Arial"/>
                <w:color w:val="000000"/>
                <w:sz w:val="22"/>
                <w:szCs w:val="22"/>
                <w:lang w:val="en-ZA" w:eastAsia="en-ZA"/>
              </w:rPr>
              <w:t>No methodology provided</w:t>
            </w:r>
          </w:p>
          <w:p w14:paraId="70EAE267" w14:textId="77777777" w:rsidR="003D56F9" w:rsidRDefault="00F16419" w:rsidP="001D1C1E">
            <w:pPr>
              <w:spacing w:after="60" w:line="241" w:lineRule="auto"/>
              <w:ind w:left="223" w:hanging="223"/>
              <w:jc w:val="both"/>
              <w:rPr>
                <w:rFonts w:ascii="Arial" w:eastAsia="Arial" w:hAnsi="Arial" w:cs="Arial"/>
                <w:b/>
                <w:bCs/>
                <w:color w:val="000000"/>
                <w:sz w:val="22"/>
                <w:szCs w:val="22"/>
                <w:lang w:val="en-ZA" w:eastAsia="en-ZA"/>
              </w:rPr>
            </w:pPr>
            <w:r w:rsidRPr="00F16419">
              <w:rPr>
                <w:rFonts w:ascii="Arial" w:eastAsia="Arial" w:hAnsi="Arial" w:cs="Arial"/>
                <w:b/>
                <w:bCs/>
                <w:color w:val="000000"/>
                <w:sz w:val="22"/>
                <w:szCs w:val="22"/>
                <w:lang w:val="en-ZA" w:eastAsia="en-ZA"/>
              </w:rPr>
              <w:t xml:space="preserve">1: </w:t>
            </w:r>
            <w:r w:rsidRPr="00F16419">
              <w:rPr>
                <w:rFonts w:ascii="Arial" w:eastAsia="Arial" w:hAnsi="Arial" w:cs="Arial"/>
                <w:color w:val="000000"/>
                <w:sz w:val="22"/>
                <w:szCs w:val="22"/>
                <w:lang w:val="en-ZA" w:eastAsia="en-ZA"/>
              </w:rPr>
              <w:t>Generic understanding of cybersecurity risks</w:t>
            </w:r>
            <w:r w:rsidRPr="00F16419">
              <w:rPr>
                <w:rFonts w:ascii="Arial" w:eastAsia="Arial" w:hAnsi="Arial" w:cs="Arial"/>
                <w:b/>
                <w:bCs/>
                <w:color w:val="000000"/>
                <w:sz w:val="22"/>
                <w:szCs w:val="22"/>
                <w:lang w:val="en-ZA" w:eastAsia="en-ZA"/>
              </w:rPr>
              <w:t xml:space="preserve"> </w:t>
            </w:r>
            <w:r w:rsidRPr="00F16419">
              <w:rPr>
                <w:rFonts w:ascii="Arial" w:eastAsia="Arial" w:hAnsi="Arial" w:cs="Arial"/>
                <w:b/>
                <w:bCs/>
                <w:color w:val="000000"/>
                <w:sz w:val="22"/>
                <w:szCs w:val="22"/>
                <w:lang w:val="en-ZA" w:eastAsia="en-ZA"/>
              </w:rPr>
              <w:br/>
            </w:r>
          </w:p>
          <w:p w14:paraId="36C763CB" w14:textId="626FAA73" w:rsidR="001D1C1E" w:rsidRPr="001D1C1E" w:rsidRDefault="001D1C1E" w:rsidP="001D1C1E">
            <w:pPr>
              <w:spacing w:after="60" w:line="241" w:lineRule="auto"/>
              <w:ind w:left="223" w:hanging="223"/>
              <w:jc w:val="both"/>
              <w:rPr>
                <w:rFonts w:ascii="Arial" w:eastAsia="Arial" w:hAnsi="Arial" w:cs="Arial"/>
                <w:b/>
                <w:bCs/>
                <w:color w:val="000000"/>
                <w:sz w:val="22"/>
                <w:szCs w:val="22"/>
                <w:lang w:val="en-ZA" w:eastAsia="en-ZA"/>
              </w:rPr>
            </w:pPr>
            <w:r w:rsidRPr="001D1C1E">
              <w:rPr>
                <w:rFonts w:ascii="Arial" w:eastAsia="Arial" w:hAnsi="Arial" w:cs="Arial"/>
                <w:b/>
                <w:bCs/>
                <w:color w:val="000000"/>
                <w:sz w:val="22"/>
                <w:szCs w:val="22"/>
                <w:lang w:val="en-ZA" w:eastAsia="en-ZA"/>
              </w:rPr>
              <w:t xml:space="preserve">2: </w:t>
            </w:r>
            <w:r w:rsidRPr="003D56F9">
              <w:rPr>
                <w:rFonts w:ascii="Arial" w:eastAsia="Arial" w:hAnsi="Arial" w:cs="Arial"/>
                <w:color w:val="000000"/>
                <w:sz w:val="22"/>
                <w:szCs w:val="22"/>
                <w:lang w:val="en-ZA" w:eastAsia="en-ZA"/>
              </w:rPr>
              <w:t>Limited reference to Rail/Transport or critical infrastructure risks</w:t>
            </w:r>
            <w:r w:rsidRPr="001D1C1E">
              <w:rPr>
                <w:rFonts w:ascii="Arial" w:eastAsia="Arial" w:hAnsi="Arial" w:cs="Arial"/>
                <w:b/>
                <w:bCs/>
                <w:color w:val="000000"/>
                <w:sz w:val="22"/>
                <w:szCs w:val="22"/>
                <w:lang w:val="en-ZA" w:eastAsia="en-ZA"/>
              </w:rPr>
              <w:t xml:space="preserve"> </w:t>
            </w:r>
          </w:p>
          <w:p w14:paraId="1A4C347F" w14:textId="77777777" w:rsidR="001D1C1E" w:rsidRPr="001D1C1E" w:rsidRDefault="001D1C1E" w:rsidP="001D1C1E">
            <w:pPr>
              <w:spacing w:after="60" w:line="241" w:lineRule="auto"/>
              <w:ind w:left="223" w:hanging="223"/>
              <w:jc w:val="both"/>
              <w:rPr>
                <w:rFonts w:ascii="Arial" w:eastAsia="Arial" w:hAnsi="Arial" w:cs="Arial"/>
                <w:b/>
                <w:bCs/>
                <w:color w:val="000000"/>
                <w:sz w:val="22"/>
                <w:szCs w:val="22"/>
                <w:lang w:val="en-ZA" w:eastAsia="en-ZA"/>
              </w:rPr>
            </w:pPr>
          </w:p>
          <w:p w14:paraId="7886A621" w14:textId="77777777" w:rsidR="001D1C1E" w:rsidRPr="001D1C1E" w:rsidRDefault="001D1C1E" w:rsidP="001D1C1E">
            <w:pPr>
              <w:spacing w:after="60" w:line="241" w:lineRule="auto"/>
              <w:ind w:left="223" w:hanging="223"/>
              <w:jc w:val="both"/>
              <w:rPr>
                <w:rFonts w:ascii="Arial" w:eastAsia="Arial" w:hAnsi="Arial" w:cs="Arial"/>
                <w:b/>
                <w:bCs/>
                <w:color w:val="000000"/>
                <w:sz w:val="22"/>
                <w:szCs w:val="22"/>
                <w:lang w:val="en-ZA" w:eastAsia="en-ZA"/>
              </w:rPr>
            </w:pPr>
            <w:r w:rsidRPr="001D1C1E">
              <w:rPr>
                <w:rFonts w:ascii="Arial" w:eastAsia="Arial" w:hAnsi="Arial" w:cs="Arial"/>
                <w:b/>
                <w:bCs/>
                <w:color w:val="000000"/>
                <w:sz w:val="22"/>
                <w:szCs w:val="22"/>
                <w:lang w:val="en-ZA" w:eastAsia="en-ZA"/>
              </w:rPr>
              <w:t xml:space="preserve">3: </w:t>
            </w:r>
            <w:r w:rsidRPr="003D56F9">
              <w:rPr>
                <w:rFonts w:ascii="Arial" w:eastAsia="Arial" w:hAnsi="Arial" w:cs="Arial"/>
                <w:color w:val="000000"/>
                <w:sz w:val="22"/>
                <w:szCs w:val="22"/>
                <w:lang w:val="en-ZA" w:eastAsia="en-ZA"/>
              </w:rPr>
              <w:t>Adequate understanding of Rail/Transport context (IT/OT convergence, regulatory environment)</w:t>
            </w:r>
            <w:r w:rsidRPr="001D1C1E">
              <w:rPr>
                <w:rFonts w:ascii="Arial" w:eastAsia="Arial" w:hAnsi="Arial" w:cs="Arial"/>
                <w:b/>
                <w:bCs/>
                <w:color w:val="000000"/>
                <w:sz w:val="22"/>
                <w:szCs w:val="22"/>
                <w:lang w:val="en-ZA" w:eastAsia="en-ZA"/>
              </w:rPr>
              <w:t xml:space="preserve"> </w:t>
            </w:r>
          </w:p>
          <w:p w14:paraId="60A03074" w14:textId="77777777" w:rsidR="001D1C1E" w:rsidRPr="001D1C1E" w:rsidRDefault="001D1C1E" w:rsidP="001D1C1E">
            <w:pPr>
              <w:spacing w:after="60" w:line="241" w:lineRule="auto"/>
              <w:ind w:left="223" w:hanging="223"/>
              <w:jc w:val="both"/>
              <w:rPr>
                <w:rFonts w:ascii="Arial" w:eastAsia="Arial" w:hAnsi="Arial" w:cs="Arial"/>
                <w:b/>
                <w:bCs/>
                <w:color w:val="000000"/>
                <w:sz w:val="22"/>
                <w:szCs w:val="22"/>
                <w:lang w:val="en-ZA" w:eastAsia="en-ZA"/>
              </w:rPr>
            </w:pPr>
          </w:p>
          <w:p w14:paraId="7C6FC4B4" w14:textId="77777777" w:rsidR="001D1C1E" w:rsidRPr="001D1C1E" w:rsidRDefault="001D1C1E" w:rsidP="001D1C1E">
            <w:pPr>
              <w:spacing w:after="60" w:line="241" w:lineRule="auto"/>
              <w:ind w:left="223" w:hanging="223"/>
              <w:jc w:val="both"/>
              <w:rPr>
                <w:rFonts w:ascii="Arial" w:eastAsia="Arial" w:hAnsi="Arial" w:cs="Arial"/>
                <w:b/>
                <w:bCs/>
                <w:color w:val="000000"/>
                <w:sz w:val="22"/>
                <w:szCs w:val="22"/>
                <w:lang w:val="en-ZA" w:eastAsia="en-ZA"/>
              </w:rPr>
            </w:pPr>
            <w:r w:rsidRPr="001D1C1E">
              <w:rPr>
                <w:rFonts w:ascii="Arial" w:eastAsia="Arial" w:hAnsi="Arial" w:cs="Arial"/>
                <w:b/>
                <w:bCs/>
                <w:color w:val="000000"/>
                <w:sz w:val="22"/>
                <w:szCs w:val="22"/>
                <w:lang w:val="en-ZA" w:eastAsia="en-ZA"/>
              </w:rPr>
              <w:t xml:space="preserve">4: </w:t>
            </w:r>
            <w:r w:rsidRPr="006E3FBA">
              <w:rPr>
                <w:rFonts w:ascii="Arial" w:eastAsia="Arial" w:hAnsi="Arial" w:cs="Arial"/>
                <w:color w:val="000000"/>
                <w:sz w:val="22"/>
                <w:szCs w:val="22"/>
                <w:lang w:val="en-ZA" w:eastAsia="en-ZA"/>
              </w:rPr>
              <w:t>Strong understanding of:</w:t>
            </w:r>
            <w:r w:rsidRPr="001D1C1E">
              <w:rPr>
                <w:rFonts w:ascii="Arial" w:eastAsia="Arial" w:hAnsi="Arial" w:cs="Arial"/>
                <w:b/>
                <w:bCs/>
                <w:color w:val="000000"/>
                <w:sz w:val="22"/>
                <w:szCs w:val="22"/>
                <w:lang w:val="en-ZA" w:eastAsia="en-ZA"/>
              </w:rPr>
              <w:t xml:space="preserve"> </w:t>
            </w:r>
          </w:p>
          <w:p w14:paraId="66DA232D" w14:textId="77777777" w:rsidR="001D1C1E" w:rsidRPr="006E3FBA" w:rsidRDefault="001D1C1E" w:rsidP="001D1C1E">
            <w:pPr>
              <w:spacing w:after="60" w:line="241" w:lineRule="auto"/>
              <w:ind w:left="223" w:hanging="223"/>
              <w:jc w:val="both"/>
              <w:rPr>
                <w:rFonts w:ascii="Arial" w:eastAsia="Arial" w:hAnsi="Arial" w:cs="Arial"/>
                <w:color w:val="000000"/>
                <w:sz w:val="22"/>
                <w:szCs w:val="22"/>
                <w:lang w:val="en-ZA" w:eastAsia="en-ZA"/>
              </w:rPr>
            </w:pPr>
            <w:r w:rsidRPr="001D1C1E">
              <w:rPr>
                <w:rFonts w:ascii="Arial" w:eastAsia="Arial" w:hAnsi="Arial" w:cs="Arial"/>
                <w:b/>
                <w:bCs/>
                <w:color w:val="000000"/>
                <w:sz w:val="22"/>
                <w:szCs w:val="22"/>
                <w:lang w:val="en-ZA" w:eastAsia="en-ZA"/>
              </w:rPr>
              <w:t xml:space="preserve">• </w:t>
            </w:r>
            <w:r w:rsidRPr="006E3FBA">
              <w:rPr>
                <w:rFonts w:ascii="Arial" w:eastAsia="Arial" w:hAnsi="Arial" w:cs="Arial"/>
                <w:color w:val="000000"/>
                <w:sz w:val="22"/>
                <w:szCs w:val="22"/>
                <w:lang w:val="en-ZA" w:eastAsia="en-ZA"/>
              </w:rPr>
              <w:t xml:space="preserve">Rail/transport sector risks </w:t>
            </w:r>
          </w:p>
          <w:p w14:paraId="598463DE" w14:textId="77777777" w:rsidR="001D1C1E" w:rsidRPr="006E3FBA" w:rsidRDefault="001D1C1E" w:rsidP="001D1C1E">
            <w:pPr>
              <w:spacing w:after="60" w:line="241" w:lineRule="auto"/>
              <w:ind w:left="223" w:hanging="223"/>
              <w:jc w:val="both"/>
              <w:rPr>
                <w:rFonts w:ascii="Arial" w:eastAsia="Arial" w:hAnsi="Arial" w:cs="Arial"/>
                <w:color w:val="000000"/>
                <w:sz w:val="22"/>
                <w:szCs w:val="22"/>
                <w:lang w:val="en-ZA" w:eastAsia="en-ZA"/>
              </w:rPr>
            </w:pPr>
            <w:r w:rsidRPr="006E3FBA">
              <w:rPr>
                <w:rFonts w:ascii="Arial" w:eastAsia="Arial" w:hAnsi="Arial" w:cs="Arial"/>
                <w:color w:val="000000"/>
                <w:sz w:val="22"/>
                <w:szCs w:val="22"/>
                <w:lang w:val="en-ZA" w:eastAsia="en-ZA"/>
              </w:rPr>
              <w:t xml:space="preserve">• OT/ICS exposure </w:t>
            </w:r>
          </w:p>
          <w:p w14:paraId="46F8126A" w14:textId="77777777" w:rsidR="001D1C1E" w:rsidRPr="006E3FBA" w:rsidRDefault="001D1C1E" w:rsidP="001D1C1E">
            <w:pPr>
              <w:spacing w:after="60" w:line="241" w:lineRule="auto"/>
              <w:ind w:left="223" w:hanging="223"/>
              <w:jc w:val="both"/>
              <w:rPr>
                <w:rFonts w:ascii="Arial" w:eastAsia="Arial" w:hAnsi="Arial" w:cs="Arial"/>
                <w:color w:val="000000"/>
                <w:sz w:val="22"/>
                <w:szCs w:val="22"/>
                <w:lang w:val="en-ZA" w:eastAsia="en-ZA"/>
              </w:rPr>
            </w:pPr>
            <w:r w:rsidRPr="006E3FBA">
              <w:rPr>
                <w:rFonts w:ascii="Arial" w:eastAsia="Arial" w:hAnsi="Arial" w:cs="Arial"/>
                <w:color w:val="000000"/>
                <w:sz w:val="22"/>
                <w:szCs w:val="22"/>
                <w:lang w:val="en-ZA" w:eastAsia="en-ZA"/>
              </w:rPr>
              <w:t xml:space="preserve">• Regulatory pressures (POPIA, Cybercrimes Act) </w:t>
            </w:r>
          </w:p>
          <w:p w14:paraId="35E75363" w14:textId="77777777" w:rsidR="001D1C1E" w:rsidRPr="001D1C1E" w:rsidRDefault="001D1C1E" w:rsidP="001D1C1E">
            <w:pPr>
              <w:spacing w:after="60" w:line="241" w:lineRule="auto"/>
              <w:ind w:left="223" w:hanging="223"/>
              <w:jc w:val="both"/>
              <w:rPr>
                <w:rFonts w:ascii="Arial" w:eastAsia="Arial" w:hAnsi="Arial" w:cs="Arial"/>
                <w:b/>
                <w:bCs/>
                <w:color w:val="000000"/>
                <w:sz w:val="22"/>
                <w:szCs w:val="22"/>
                <w:lang w:val="en-ZA" w:eastAsia="en-ZA"/>
              </w:rPr>
            </w:pPr>
          </w:p>
          <w:p w14:paraId="0676BF81" w14:textId="77777777" w:rsidR="001D1C1E" w:rsidRPr="006E3FBA" w:rsidRDefault="001D1C1E" w:rsidP="001D1C1E">
            <w:pPr>
              <w:spacing w:after="60" w:line="241" w:lineRule="auto"/>
              <w:ind w:left="223" w:hanging="223"/>
              <w:jc w:val="both"/>
              <w:rPr>
                <w:rFonts w:ascii="Arial" w:eastAsia="Arial" w:hAnsi="Arial" w:cs="Arial"/>
                <w:color w:val="000000"/>
                <w:sz w:val="22"/>
                <w:szCs w:val="22"/>
                <w:lang w:val="en-ZA" w:eastAsia="en-ZA"/>
              </w:rPr>
            </w:pPr>
            <w:r w:rsidRPr="001D1C1E">
              <w:rPr>
                <w:rFonts w:ascii="Arial" w:eastAsia="Arial" w:hAnsi="Arial" w:cs="Arial"/>
                <w:b/>
                <w:bCs/>
                <w:color w:val="000000"/>
                <w:sz w:val="22"/>
                <w:szCs w:val="22"/>
                <w:lang w:val="en-ZA" w:eastAsia="en-ZA"/>
              </w:rPr>
              <w:t>5</w:t>
            </w:r>
            <w:r w:rsidRPr="006E3FBA">
              <w:rPr>
                <w:rFonts w:ascii="Arial" w:eastAsia="Arial" w:hAnsi="Arial" w:cs="Arial"/>
                <w:color w:val="000000"/>
                <w:sz w:val="22"/>
                <w:szCs w:val="22"/>
                <w:lang w:val="en-ZA" w:eastAsia="en-ZA"/>
              </w:rPr>
              <w:t xml:space="preserve">: Highly contextualised, insight-driven understanding demonstrating: </w:t>
            </w:r>
          </w:p>
          <w:p w14:paraId="149D76BB" w14:textId="77777777" w:rsidR="001D1C1E" w:rsidRPr="006E3FBA" w:rsidRDefault="001D1C1E" w:rsidP="001D1C1E">
            <w:pPr>
              <w:spacing w:after="60" w:line="241" w:lineRule="auto"/>
              <w:ind w:left="223" w:hanging="223"/>
              <w:jc w:val="both"/>
              <w:rPr>
                <w:rFonts w:ascii="Arial" w:eastAsia="Arial" w:hAnsi="Arial" w:cs="Arial"/>
                <w:color w:val="000000"/>
                <w:sz w:val="22"/>
                <w:szCs w:val="22"/>
                <w:lang w:val="en-ZA" w:eastAsia="en-ZA"/>
              </w:rPr>
            </w:pPr>
            <w:r w:rsidRPr="006E3FBA">
              <w:rPr>
                <w:rFonts w:ascii="Arial" w:eastAsia="Arial" w:hAnsi="Arial" w:cs="Arial"/>
                <w:color w:val="000000"/>
                <w:sz w:val="22"/>
                <w:szCs w:val="22"/>
                <w:lang w:val="en-ZA" w:eastAsia="en-ZA"/>
              </w:rPr>
              <w:t xml:space="preserve">• IT/OT convergence risks </w:t>
            </w:r>
          </w:p>
          <w:p w14:paraId="77E0A69E" w14:textId="77777777" w:rsidR="001D1C1E" w:rsidRPr="006E3FBA" w:rsidRDefault="001D1C1E" w:rsidP="001D1C1E">
            <w:pPr>
              <w:spacing w:after="60" w:line="241" w:lineRule="auto"/>
              <w:ind w:left="223" w:hanging="223"/>
              <w:jc w:val="both"/>
              <w:rPr>
                <w:rFonts w:ascii="Arial" w:eastAsia="Arial" w:hAnsi="Arial" w:cs="Arial"/>
                <w:color w:val="000000"/>
                <w:sz w:val="22"/>
                <w:szCs w:val="22"/>
                <w:lang w:val="en-ZA" w:eastAsia="en-ZA"/>
              </w:rPr>
            </w:pPr>
            <w:r w:rsidRPr="006E3FBA">
              <w:rPr>
                <w:rFonts w:ascii="Arial" w:eastAsia="Arial" w:hAnsi="Arial" w:cs="Arial"/>
                <w:color w:val="000000"/>
                <w:sz w:val="22"/>
                <w:szCs w:val="22"/>
                <w:lang w:val="en-ZA" w:eastAsia="en-ZA"/>
              </w:rPr>
              <w:t xml:space="preserve">• Safety-critical implications </w:t>
            </w:r>
          </w:p>
          <w:p w14:paraId="0064EE91" w14:textId="77777777" w:rsidR="001D1C1E" w:rsidRPr="006E3FBA" w:rsidRDefault="001D1C1E" w:rsidP="001D1C1E">
            <w:pPr>
              <w:spacing w:after="60" w:line="241" w:lineRule="auto"/>
              <w:ind w:left="223" w:hanging="223"/>
              <w:jc w:val="both"/>
              <w:rPr>
                <w:rFonts w:ascii="Arial" w:eastAsia="Arial" w:hAnsi="Arial" w:cs="Arial"/>
                <w:color w:val="000000"/>
                <w:sz w:val="22"/>
                <w:szCs w:val="22"/>
                <w:lang w:val="en-ZA" w:eastAsia="en-ZA"/>
              </w:rPr>
            </w:pPr>
            <w:r w:rsidRPr="006E3FBA">
              <w:rPr>
                <w:rFonts w:ascii="Arial" w:eastAsia="Arial" w:hAnsi="Arial" w:cs="Arial"/>
                <w:color w:val="000000"/>
                <w:sz w:val="22"/>
                <w:szCs w:val="22"/>
                <w:lang w:val="en-ZA" w:eastAsia="en-ZA"/>
              </w:rPr>
              <w:t xml:space="preserve">• Legacy OT constraints </w:t>
            </w:r>
          </w:p>
          <w:p w14:paraId="3B20EB32" w14:textId="77777777" w:rsidR="001D1C1E" w:rsidRPr="006E3FBA" w:rsidRDefault="001D1C1E" w:rsidP="001D1C1E">
            <w:pPr>
              <w:spacing w:after="60" w:line="241" w:lineRule="auto"/>
              <w:ind w:left="223" w:hanging="223"/>
              <w:jc w:val="both"/>
              <w:rPr>
                <w:rFonts w:ascii="Arial" w:eastAsia="Arial" w:hAnsi="Arial" w:cs="Arial"/>
                <w:color w:val="000000"/>
                <w:sz w:val="22"/>
                <w:szCs w:val="22"/>
                <w:lang w:val="en-ZA" w:eastAsia="en-ZA"/>
              </w:rPr>
            </w:pPr>
            <w:r w:rsidRPr="006E3FBA">
              <w:rPr>
                <w:rFonts w:ascii="Arial" w:eastAsia="Arial" w:hAnsi="Arial" w:cs="Arial"/>
                <w:color w:val="000000"/>
                <w:sz w:val="22"/>
                <w:szCs w:val="22"/>
                <w:lang w:val="en-ZA" w:eastAsia="en-ZA"/>
              </w:rPr>
              <w:t>• Practical, risk-based prioritisation aligned to PRASA</w:t>
            </w:r>
          </w:p>
          <w:p w14:paraId="5EF66FDD" w14:textId="78EBB1AE" w:rsidR="00A17231" w:rsidRPr="00057558" w:rsidRDefault="00A17231" w:rsidP="00057558">
            <w:pPr>
              <w:spacing w:after="60" w:line="241" w:lineRule="auto"/>
              <w:ind w:left="223" w:hanging="223"/>
              <w:jc w:val="both"/>
              <w:rPr>
                <w:rFonts w:ascii="Arial" w:eastAsia="Arial" w:hAnsi="Arial" w:cs="Arial"/>
                <w:b/>
                <w:bCs/>
                <w:color w:val="000000"/>
                <w:sz w:val="22"/>
                <w:szCs w:val="22"/>
                <w:lang w:val="en-ZA" w:eastAsia="en-ZA"/>
              </w:rPr>
            </w:pPr>
          </w:p>
        </w:tc>
      </w:tr>
      <w:tr w:rsidR="005539FB" w:rsidRPr="005539FB" w14:paraId="69352312" w14:textId="77777777" w:rsidTr="00952661">
        <w:trPr>
          <w:trHeight w:val="538"/>
        </w:trPr>
        <w:tc>
          <w:tcPr>
            <w:tcW w:w="720" w:type="dxa"/>
            <w:tcBorders>
              <w:top w:val="single" w:sz="8" w:space="0" w:color="000000"/>
              <w:left w:val="single" w:sz="8" w:space="0" w:color="000000"/>
              <w:bottom w:val="single" w:sz="8" w:space="0" w:color="000000"/>
              <w:right w:val="single" w:sz="8" w:space="0" w:color="000000"/>
            </w:tcBorders>
          </w:tcPr>
          <w:p w14:paraId="5642DA62" w14:textId="77777777" w:rsidR="005539FB" w:rsidRPr="005539FB" w:rsidRDefault="005539FB" w:rsidP="005539FB">
            <w:pPr>
              <w:spacing w:line="259" w:lineRule="auto"/>
              <w:rPr>
                <w:rFonts w:ascii="Calibri" w:eastAsia="Calibri" w:hAnsi="Calibri" w:cs="Calibri"/>
                <w:color w:val="000000"/>
                <w:sz w:val="22"/>
                <w:lang w:val="en-ZA" w:eastAsia="en-ZA"/>
              </w:rPr>
            </w:pPr>
          </w:p>
        </w:tc>
        <w:tc>
          <w:tcPr>
            <w:tcW w:w="4230" w:type="dxa"/>
            <w:tcBorders>
              <w:top w:val="single" w:sz="8" w:space="0" w:color="000000"/>
              <w:left w:val="single" w:sz="8" w:space="0" w:color="000000"/>
              <w:bottom w:val="single" w:sz="8" w:space="0" w:color="000000"/>
              <w:right w:val="single" w:sz="8" w:space="0" w:color="000000"/>
            </w:tcBorders>
            <w:vAlign w:val="center"/>
          </w:tcPr>
          <w:p w14:paraId="5DC0B7D8" w14:textId="77777777" w:rsidR="005539FB" w:rsidRPr="005539FB" w:rsidRDefault="005539FB" w:rsidP="005539FB">
            <w:pPr>
              <w:spacing w:line="259" w:lineRule="auto"/>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TOTAL </w:t>
            </w:r>
          </w:p>
        </w:tc>
        <w:tc>
          <w:tcPr>
            <w:tcW w:w="5670" w:type="dxa"/>
            <w:gridSpan w:val="2"/>
            <w:tcBorders>
              <w:top w:val="single" w:sz="8" w:space="0" w:color="000000"/>
              <w:left w:val="single" w:sz="8" w:space="0" w:color="000000"/>
              <w:bottom w:val="single" w:sz="8" w:space="0" w:color="000000"/>
              <w:right w:val="single" w:sz="8" w:space="0" w:color="000000"/>
            </w:tcBorders>
          </w:tcPr>
          <w:p w14:paraId="4559B5EE" w14:textId="77777777" w:rsidR="005539FB" w:rsidRPr="005539FB" w:rsidRDefault="005539FB" w:rsidP="005539FB">
            <w:pPr>
              <w:spacing w:line="259" w:lineRule="auto"/>
              <w:ind w:left="1378"/>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 </w:t>
            </w:r>
          </w:p>
          <w:p w14:paraId="1DA54AD9" w14:textId="77777777" w:rsidR="005539FB" w:rsidRPr="005539FB" w:rsidRDefault="005539FB" w:rsidP="005539FB">
            <w:pPr>
              <w:spacing w:line="259" w:lineRule="auto"/>
              <w:ind w:left="240"/>
              <w:rPr>
                <w:rFonts w:ascii="Calibri" w:eastAsia="Calibri" w:hAnsi="Calibri" w:cs="Calibri"/>
                <w:color w:val="000000"/>
                <w:sz w:val="22"/>
                <w:lang w:val="en-ZA" w:eastAsia="en-ZA"/>
              </w:rPr>
            </w:pPr>
            <w:r w:rsidRPr="005539FB">
              <w:rPr>
                <w:rFonts w:eastAsia="Arial" w:cs="Arial"/>
                <w:b/>
                <w:color w:val="000000"/>
                <w:sz w:val="20"/>
                <w:lang w:val="en-ZA" w:eastAsia="en-ZA"/>
              </w:rPr>
              <w:t xml:space="preserve">100 </w:t>
            </w:r>
          </w:p>
        </w:tc>
      </w:tr>
    </w:tbl>
    <w:p w14:paraId="107A1B1D" w14:textId="4FBB2CF0" w:rsidR="005409D7" w:rsidRPr="003C7114" w:rsidRDefault="005409D7" w:rsidP="005409D7">
      <w:pPr>
        <w:spacing w:line="360" w:lineRule="auto"/>
        <w:jc w:val="both"/>
        <w:rPr>
          <w:b/>
          <w:sz w:val="22"/>
          <w:szCs w:val="22"/>
          <w:lang w:eastAsia="zh-TW"/>
        </w:rPr>
      </w:pPr>
      <w:r>
        <w:rPr>
          <w:b/>
          <w:sz w:val="22"/>
          <w:szCs w:val="22"/>
          <w:lang w:eastAsia="zh-TW"/>
        </w:rPr>
        <w:t xml:space="preserve"> </w:t>
      </w:r>
      <w:r w:rsidR="00F1298D" w:rsidRPr="00F1298D">
        <w:rPr>
          <w:b/>
          <w:bCs/>
          <w:i/>
          <w:iCs/>
          <w:sz w:val="22"/>
          <w:szCs w:val="22"/>
          <w:lang w:val="en-ZA" w:eastAsia="zh-TW"/>
        </w:rPr>
        <w:t>Bidders MUST meet the 70% threshold to proceed to Price and Specific Goals evaluation</w:t>
      </w:r>
    </w:p>
    <w:p w14:paraId="30FCD1BB" w14:textId="19955211"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22D01FDB" w14:textId="5C74A85B" w:rsidR="00731BF7" w:rsidRPr="00307DD2" w:rsidRDefault="00B779CF" w:rsidP="00731BF7">
      <w:pPr>
        <w:spacing w:line="360" w:lineRule="auto"/>
        <w:jc w:val="both"/>
        <w:rPr>
          <w:rFonts w:ascii="Arial" w:hAnsi="Arial" w:cs="Arial"/>
          <w:lang w:eastAsia="zh-TW"/>
        </w:rPr>
      </w:pPr>
      <w:r w:rsidRPr="00B779CF">
        <w:rPr>
          <w:rFonts w:ascii="Arial" w:hAnsi="Arial" w:cs="Arial"/>
          <w:lang w:eastAsia="zh-TW"/>
        </w:rPr>
        <w:t>The following formula shall be used to allocate scores to the interested bidders: The maximum points for this tender are as follows:</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A6055F">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A6055F">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A6055F">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29C5D894"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A6055F">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37C88D27"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A6055F">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A6055F">
            <w:pPr>
              <w:ind w:left="8"/>
              <w:jc w:val="center"/>
              <w:rPr>
                <w:rFonts w:ascii="Arial" w:hAnsi="Arial" w:cs="Arial"/>
              </w:rPr>
            </w:pPr>
            <w:r w:rsidRPr="00307DD2">
              <w:rPr>
                <w:rFonts w:ascii="Arial" w:eastAsia="Arial" w:hAnsi="Arial" w:cs="Arial"/>
                <w:b/>
              </w:rPr>
              <w:t xml:space="preserve">100 </w:t>
            </w:r>
          </w:p>
        </w:tc>
      </w:tr>
    </w:tbl>
    <w:p w14:paraId="3B81A6FC" w14:textId="77777777" w:rsidR="008D200B" w:rsidRDefault="008D200B" w:rsidP="00731BF7">
      <w:pPr>
        <w:rPr>
          <w:rFonts w:ascii="Arial" w:hAnsi="Arial" w:cs="Arial"/>
          <w:b/>
          <w:bCs/>
          <w:color w:val="4472C4"/>
          <w:sz w:val="20"/>
          <w:szCs w:val="20"/>
        </w:rPr>
      </w:pPr>
    </w:p>
    <w:p w14:paraId="4B201B63" w14:textId="77777777" w:rsidR="008D200B" w:rsidRDefault="008D200B"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31B17098"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sidR="008B46EC">
        <w:rPr>
          <w:rFonts w:ascii="Arial" w:eastAsia="Arial" w:hAnsi="Arial" w:cs="Arial"/>
          <w:b/>
          <w:szCs w:val="22"/>
        </w:rPr>
        <w:t xml:space="preserve"> THE 80/20</w:t>
      </w:r>
      <w:r w:rsidR="005E4D2C">
        <w:rPr>
          <w:rFonts w:ascii="Arial" w:eastAsia="Arial" w:hAnsi="Arial" w:cs="Arial"/>
          <w:b/>
          <w:szCs w:val="22"/>
        </w:rPr>
        <w:t xml:space="preserve"> PREFERENCE POINT SYSTEMS</w:t>
      </w:r>
    </w:p>
    <w:p w14:paraId="6B9C50AC" w14:textId="1A271E26"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4DB306F8" w14:textId="77777777" w:rsidR="00FA36C6" w:rsidRPr="00FA36C6" w:rsidRDefault="00731BF7" w:rsidP="00FA36C6">
      <w:pPr>
        <w:widowControl w:val="0"/>
        <w:autoSpaceDE w:val="0"/>
        <w:autoSpaceDN w:val="0"/>
        <w:spacing w:before="80" w:line="360" w:lineRule="auto"/>
        <w:ind w:right="659" w:firstLine="284"/>
        <w:outlineLvl w:val="1"/>
        <w:rPr>
          <w:rFonts w:ascii="Arial" w:eastAsia="Arial" w:hAnsi="Arial" w:cs="Arial"/>
          <w:bCs/>
          <w:kern w:val="2"/>
          <w:lang w:val="en-ZA"/>
          <w14:ligatures w14:val="standardContextual"/>
        </w:rPr>
      </w:pPr>
      <w:r w:rsidRPr="00307DD2">
        <w:rPr>
          <w:rFonts w:ascii="Arial" w:eastAsia="Arial" w:hAnsi="Arial" w:cs="Arial"/>
          <w:szCs w:val="22"/>
        </w:rPr>
        <w:t xml:space="preserve"> </w:t>
      </w:r>
      <w:r w:rsidR="00FA36C6" w:rsidRPr="00FA36C6">
        <w:rPr>
          <w:rFonts w:ascii="Arial" w:eastAsia="Arial" w:hAnsi="Arial" w:cs="Arial"/>
          <w:bCs/>
          <w:kern w:val="2"/>
          <w:lang w:val="en-ZA"/>
          <w14:ligatures w14:val="standardContextual"/>
        </w:rPr>
        <w:t xml:space="preserve">80/20 </w:t>
      </w:r>
    </w:p>
    <w:p w14:paraId="681F312E" w14:textId="77777777" w:rsidR="00FA36C6" w:rsidRPr="00FA36C6" w:rsidRDefault="00FA36C6" w:rsidP="00FA36C6">
      <w:pPr>
        <w:widowControl w:val="0"/>
        <w:autoSpaceDE w:val="0"/>
        <w:autoSpaceDN w:val="0"/>
        <w:spacing w:before="80" w:after="160" w:line="360" w:lineRule="auto"/>
        <w:ind w:right="659" w:firstLine="284"/>
        <w:outlineLvl w:val="1"/>
        <w:rPr>
          <w:rFonts w:ascii="Arial" w:eastAsia="Arial" w:hAnsi="Arial" w:cs="Arial"/>
          <w:bCs/>
          <w:kern w:val="2"/>
          <w:lang w:val="en-ZA"/>
          <w14:ligatures w14:val="standardContextual"/>
        </w:rPr>
      </w:pPr>
      <w:r w:rsidRPr="00FA36C6">
        <w:rPr>
          <w:rFonts w:ascii="Arial" w:eastAsia="Arial" w:hAnsi="Arial" w:cs="Arial"/>
          <w:bCs/>
          <w:kern w:val="2"/>
          <w:lang w:val="en-ZA"/>
          <w14:ligatures w14:val="standardContextual"/>
        </w:rPr>
        <w:t xml:space="preserve">PS = 80 (1−Pt−PminPmin) </w:t>
      </w:r>
    </w:p>
    <w:p w14:paraId="0FAEB0CB" w14:textId="77777777" w:rsidR="00FA36C6" w:rsidRPr="00FA36C6" w:rsidRDefault="00FA36C6" w:rsidP="00FA36C6">
      <w:pPr>
        <w:widowControl w:val="0"/>
        <w:autoSpaceDE w:val="0"/>
        <w:autoSpaceDN w:val="0"/>
        <w:spacing w:before="80" w:after="160" w:line="360" w:lineRule="auto"/>
        <w:ind w:right="659" w:firstLine="284"/>
        <w:outlineLvl w:val="1"/>
        <w:rPr>
          <w:rFonts w:ascii="Arial" w:eastAsia="Arial" w:hAnsi="Arial" w:cs="Arial"/>
          <w:bCs/>
          <w:kern w:val="2"/>
          <w:lang w:val="en-ZA"/>
          <w14:ligatures w14:val="standardContextual"/>
        </w:rPr>
      </w:pPr>
      <w:proofErr w:type="gramStart"/>
      <w:r w:rsidRPr="00FA36C6">
        <w:rPr>
          <w:rFonts w:ascii="Arial" w:eastAsia="Arial" w:hAnsi="Arial" w:cs="Arial"/>
          <w:bCs/>
          <w:kern w:val="2"/>
          <w:lang w:val="en-ZA"/>
          <w14:ligatures w14:val="standardContextual"/>
        </w:rPr>
        <w:t>Where</w:t>
      </w:r>
      <w:proofErr w:type="gramEnd"/>
      <w:r w:rsidRPr="00FA36C6">
        <w:rPr>
          <w:rFonts w:ascii="Arial" w:eastAsia="Arial" w:hAnsi="Arial" w:cs="Arial"/>
          <w:bCs/>
          <w:kern w:val="2"/>
          <w:lang w:val="en-ZA"/>
          <w14:ligatures w14:val="standardContextual"/>
        </w:rPr>
        <w:t xml:space="preserve"> </w:t>
      </w:r>
    </w:p>
    <w:p w14:paraId="3BC1119F" w14:textId="77777777" w:rsidR="00FA36C6" w:rsidRPr="00FA36C6" w:rsidRDefault="00FA36C6" w:rsidP="00FA36C6">
      <w:pPr>
        <w:widowControl w:val="0"/>
        <w:autoSpaceDE w:val="0"/>
        <w:autoSpaceDN w:val="0"/>
        <w:spacing w:before="80" w:after="160" w:line="360" w:lineRule="auto"/>
        <w:ind w:right="659" w:firstLine="284"/>
        <w:outlineLvl w:val="1"/>
        <w:rPr>
          <w:rFonts w:ascii="Arial" w:eastAsia="Arial" w:hAnsi="Arial" w:cs="Arial"/>
          <w:bCs/>
          <w:kern w:val="2"/>
          <w:lang w:val="en-ZA"/>
          <w14:ligatures w14:val="standardContextual"/>
        </w:rPr>
      </w:pPr>
      <w:r w:rsidRPr="00FA36C6">
        <w:rPr>
          <w:rFonts w:ascii="Arial" w:eastAsia="Arial" w:hAnsi="Arial" w:cs="Arial"/>
          <w:bCs/>
          <w:kern w:val="2"/>
          <w:lang w:val="en-ZA"/>
          <w14:ligatures w14:val="standardContextual"/>
        </w:rPr>
        <w:t xml:space="preserve">Ps = Points scored for price of tender under consideration </w:t>
      </w:r>
    </w:p>
    <w:p w14:paraId="78CDCB3D" w14:textId="77777777" w:rsidR="00FA36C6" w:rsidRPr="00FA36C6" w:rsidRDefault="00FA36C6" w:rsidP="00FA36C6">
      <w:pPr>
        <w:widowControl w:val="0"/>
        <w:autoSpaceDE w:val="0"/>
        <w:autoSpaceDN w:val="0"/>
        <w:spacing w:before="80" w:after="160" w:line="360" w:lineRule="auto"/>
        <w:ind w:right="-1" w:firstLine="284"/>
        <w:outlineLvl w:val="1"/>
        <w:rPr>
          <w:rFonts w:ascii="Arial" w:eastAsia="Arial" w:hAnsi="Arial" w:cs="Arial"/>
          <w:bCs/>
          <w:kern w:val="2"/>
          <w:lang w:val="en-ZA"/>
          <w14:ligatures w14:val="standardContextual"/>
        </w:rPr>
      </w:pPr>
      <w:r w:rsidRPr="00FA36C6">
        <w:rPr>
          <w:rFonts w:ascii="Arial" w:eastAsia="Arial" w:hAnsi="Arial" w:cs="Arial"/>
          <w:bCs/>
          <w:kern w:val="2"/>
          <w:lang w:val="en-ZA"/>
          <w14:ligatures w14:val="standardContextual"/>
        </w:rPr>
        <w:t xml:space="preserve">Pt = Price of tender under consideration </w:t>
      </w:r>
    </w:p>
    <w:p w14:paraId="09FAD222" w14:textId="77777777" w:rsidR="00FA36C6" w:rsidRPr="00FA36C6" w:rsidRDefault="00FA36C6" w:rsidP="00FA36C6">
      <w:pPr>
        <w:widowControl w:val="0"/>
        <w:autoSpaceDE w:val="0"/>
        <w:autoSpaceDN w:val="0"/>
        <w:spacing w:before="80" w:after="160" w:line="360" w:lineRule="auto"/>
        <w:ind w:right="659" w:firstLine="284"/>
        <w:outlineLvl w:val="1"/>
        <w:rPr>
          <w:rFonts w:ascii="Arial" w:eastAsia="Arial" w:hAnsi="Arial" w:cs="Arial"/>
          <w:bCs/>
          <w:kern w:val="2"/>
          <w:lang w:val="en-GB"/>
          <w14:ligatures w14:val="standardContextual"/>
        </w:rPr>
      </w:pPr>
      <w:proofErr w:type="spellStart"/>
      <w:r w:rsidRPr="00FA36C6">
        <w:rPr>
          <w:rFonts w:ascii="Arial" w:eastAsia="Arial" w:hAnsi="Arial" w:cs="Arial"/>
          <w:bCs/>
          <w:kern w:val="2"/>
          <w:lang w:val="en-ZA"/>
          <w14:ligatures w14:val="standardContextual"/>
        </w:rPr>
        <w:t>Pmin</w:t>
      </w:r>
      <w:proofErr w:type="spellEnd"/>
      <w:r w:rsidRPr="00FA36C6">
        <w:rPr>
          <w:rFonts w:ascii="Arial" w:eastAsia="Arial" w:hAnsi="Arial" w:cs="Arial"/>
          <w:bCs/>
          <w:kern w:val="2"/>
          <w:lang w:val="en-ZA"/>
          <w14:ligatures w14:val="standardContextual"/>
        </w:rPr>
        <w:t xml:space="preserve"> = Price of lowest acceptable tender</w:t>
      </w:r>
    </w:p>
    <w:p w14:paraId="3FF53975" w14:textId="77777777" w:rsidR="003677CF" w:rsidRDefault="003677CF"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792F02E3" w14:textId="77777777" w:rsidR="00683D98" w:rsidRPr="00683D98" w:rsidRDefault="00307DD2">
      <w:pPr>
        <w:widowControl w:val="0"/>
        <w:numPr>
          <w:ilvl w:val="1"/>
          <w:numId w:val="23"/>
        </w:numPr>
        <w:tabs>
          <w:tab w:val="num" w:pos="720"/>
        </w:tabs>
        <w:spacing w:after="120"/>
        <w:ind w:left="720"/>
        <w:jc w:val="both"/>
        <w:rPr>
          <w:rFonts w:ascii="Arial" w:hAnsi="Arial" w:cs="Arial"/>
          <w:bCs/>
          <w:snapToGrid w:val="0"/>
          <w:lang w:val="en-ZA"/>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w:t>
      </w:r>
      <w:r w:rsidR="00683D98" w:rsidRPr="00683D98">
        <w:rPr>
          <w:rFonts w:ascii="Arial" w:hAnsi="Arial" w:cs="Arial"/>
          <w:bCs/>
          <w:snapToGrid w:val="0"/>
          <w:lang w:val="en-ZA"/>
        </w:rPr>
        <w:t xml:space="preserve">of the Preferential Procurement Regulations, preference points must be awarded for specific goals stated in the tender. </w:t>
      </w:r>
    </w:p>
    <w:p w14:paraId="6627B055" w14:textId="77777777" w:rsidR="00B779CF" w:rsidRDefault="00B779CF" w:rsidP="00204E54">
      <w:pPr>
        <w:spacing w:after="4" w:line="250" w:lineRule="auto"/>
        <w:ind w:left="10" w:hanging="10"/>
        <w:rPr>
          <w:rFonts w:ascii="Arial" w:hAnsi="Arial" w:cs="Arial"/>
          <w:bCs/>
          <w:snapToGrid w:val="0"/>
          <w:lang w:val="en-ZA"/>
        </w:rPr>
      </w:pPr>
    </w:p>
    <w:p w14:paraId="2FBD25B6" w14:textId="77777777" w:rsidR="00F30C62" w:rsidRPr="00F30C62" w:rsidRDefault="00F30C62" w:rsidP="00F30C62">
      <w:pPr>
        <w:spacing w:after="4" w:line="250" w:lineRule="auto"/>
        <w:ind w:left="10" w:hanging="10"/>
        <w:rPr>
          <w:rFonts w:ascii="Arial" w:hAnsi="Arial" w:cs="Arial"/>
          <w:b/>
          <w:bCs/>
          <w:snapToGrid w:val="0"/>
        </w:rPr>
      </w:pPr>
      <w:r w:rsidRPr="00F30C62">
        <w:rPr>
          <w:rFonts w:ascii="Arial" w:hAnsi="Arial" w:cs="Arial"/>
          <w:b/>
          <w:bCs/>
          <w:snapToGrid w:val="0"/>
        </w:rPr>
        <w:t>SPECIFIC GOALS</w:t>
      </w:r>
    </w:p>
    <w:p w14:paraId="141B7823" w14:textId="77777777" w:rsidR="00B779CF" w:rsidRDefault="00B779CF" w:rsidP="00204E54">
      <w:pPr>
        <w:spacing w:after="4" w:line="250" w:lineRule="auto"/>
        <w:ind w:left="10" w:hanging="10"/>
        <w:rPr>
          <w:rFonts w:ascii="Arial" w:hAnsi="Arial" w:cs="Arial"/>
          <w:bCs/>
          <w:snapToGrid w:val="0"/>
          <w:lang w:val="en-ZA"/>
        </w:rPr>
      </w:pPr>
    </w:p>
    <w:p w14:paraId="6E570383" w14:textId="77777777" w:rsidR="003B05D8" w:rsidRPr="003B05D8" w:rsidRDefault="00307DD2" w:rsidP="003B05D8">
      <w:pPr>
        <w:spacing w:line="239" w:lineRule="auto"/>
        <w:ind w:left="15"/>
        <w:rPr>
          <w:rFonts w:ascii="Arial" w:eastAsia="Arial" w:hAnsi="Arial" w:cs="Arial"/>
          <w:b/>
          <w:color w:val="000000"/>
          <w:kern w:val="2"/>
          <w:sz w:val="23"/>
          <w:lang w:val="en-ZA" w:eastAsia="en-ZA"/>
          <w14:ligatures w14:val="standardContextual"/>
        </w:rPr>
      </w:pPr>
      <w:r w:rsidRPr="00307DD2">
        <w:rPr>
          <w:rFonts w:ascii="Arial" w:hAnsi="Arial" w:cs="Arial"/>
          <w:b/>
          <w:snapToGrid w:val="0"/>
        </w:rPr>
        <w:t xml:space="preserve">Table </w:t>
      </w:r>
      <w:r w:rsidR="0010484D" w:rsidRPr="00307DD2">
        <w:rPr>
          <w:rFonts w:ascii="Arial" w:hAnsi="Arial" w:cs="Arial"/>
          <w:b/>
          <w:snapToGrid w:val="0"/>
        </w:rPr>
        <w:t>1:</w:t>
      </w:r>
      <w:r w:rsidR="0010484D" w:rsidRPr="00AE3705">
        <w:rPr>
          <w:rFonts w:ascii="Arial" w:eastAsia="Arial" w:hAnsi="Arial" w:cs="Arial"/>
          <w:b/>
          <w:color w:val="000000"/>
          <w:kern w:val="2"/>
          <w:sz w:val="23"/>
          <w:lang w:val="en-ZA" w:eastAsia="en-ZA"/>
          <w14:ligatures w14:val="standardContextual"/>
        </w:rPr>
        <w:t xml:space="preserve"> </w:t>
      </w:r>
      <w:r w:rsidR="003B05D8" w:rsidRPr="003B05D8">
        <w:rPr>
          <w:rFonts w:ascii="Arial" w:eastAsia="Arial" w:hAnsi="Arial" w:cs="Arial"/>
          <w:b/>
          <w:bCs/>
          <w:i/>
          <w:iCs/>
          <w:color w:val="000000"/>
          <w:kern w:val="2"/>
          <w:sz w:val="23"/>
          <w:lang w:val="en-ZA" w:eastAsia="en-ZA"/>
          <w14:ligatures w14:val="standardContextual"/>
        </w:rPr>
        <w:t>Note to tenderers:</w:t>
      </w:r>
      <w:r w:rsidR="003B05D8" w:rsidRPr="003B05D8">
        <w:rPr>
          <w:rFonts w:ascii="Arial" w:eastAsia="Arial" w:hAnsi="Arial" w:cs="Arial"/>
          <w:b/>
          <w:i/>
          <w:iCs/>
          <w:color w:val="000000"/>
          <w:kern w:val="2"/>
          <w:sz w:val="23"/>
          <w:lang w:val="en-ZA" w:eastAsia="en-ZA"/>
          <w14:ligatures w14:val="standardContextual"/>
        </w:rPr>
        <w:t xml:space="preserve"> The tenderer must indicate how points are claimed for each specific goal and must not leave the points claimed column blank.</w:t>
      </w:r>
    </w:p>
    <w:tbl>
      <w:tblPr>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2601"/>
        <w:gridCol w:w="8"/>
        <w:gridCol w:w="2071"/>
        <w:gridCol w:w="2069"/>
      </w:tblGrid>
      <w:tr w:rsidR="000D6C36" w:rsidRPr="00D51E32" w14:paraId="2158BD67" w14:textId="77777777" w:rsidTr="003B05D8">
        <w:trPr>
          <w:trHeight w:val="863"/>
        </w:trPr>
        <w:tc>
          <w:tcPr>
            <w:tcW w:w="16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05EEDD5" w14:textId="77777777" w:rsidR="000D6C36" w:rsidRDefault="000D6C36" w:rsidP="000D6C36">
            <w:pPr>
              <w:spacing w:line="239" w:lineRule="auto"/>
            </w:pPr>
            <w:r>
              <w:rPr>
                <w:rFonts w:ascii="Arial" w:eastAsia="Arial" w:hAnsi="Arial" w:cs="Arial"/>
                <w:b/>
                <w:sz w:val="23"/>
              </w:rPr>
              <w:t xml:space="preserve"> The specific goals allocated points in </w:t>
            </w:r>
          </w:p>
          <w:p w14:paraId="2C43D064" w14:textId="43B45EE1" w:rsidR="000D6C36" w:rsidRPr="000D6C36" w:rsidRDefault="000D6C36" w:rsidP="000D6C36">
            <w:pPr>
              <w:ind w:left="96"/>
            </w:pPr>
            <w:r>
              <w:rPr>
                <w:rFonts w:ascii="Arial" w:eastAsia="Arial" w:hAnsi="Arial" w:cs="Arial"/>
                <w:b/>
                <w:sz w:val="23"/>
              </w:rPr>
              <w:t xml:space="preserve">terms of this RFQ </w:t>
            </w:r>
          </w:p>
        </w:tc>
        <w:tc>
          <w:tcPr>
            <w:tcW w:w="1290" w:type="pct"/>
            <w:tcBorders>
              <w:top w:val="single" w:sz="4" w:space="0" w:color="000000"/>
              <w:left w:val="single" w:sz="4" w:space="0" w:color="000000"/>
              <w:bottom w:val="single" w:sz="4" w:space="0" w:color="000000"/>
              <w:right w:val="single" w:sz="4" w:space="0" w:color="000000"/>
            </w:tcBorders>
            <w:shd w:val="clear" w:color="auto" w:fill="FF0000"/>
          </w:tcPr>
          <w:p w14:paraId="409E4892" w14:textId="1B0E4B74" w:rsidR="000D6C36" w:rsidRPr="00D51E32" w:rsidRDefault="000D6C36" w:rsidP="000D6C36">
            <w:pPr>
              <w:kinsoku w:val="0"/>
              <w:overflowPunct w:val="0"/>
              <w:spacing w:before="96"/>
              <w:jc w:val="center"/>
              <w:textAlignment w:val="baseline"/>
              <w:rPr>
                <w:rFonts w:ascii="Arial" w:hAnsi="Arial" w:cs="Arial"/>
                <w:b/>
                <w:kern w:val="24"/>
                <w:sz w:val="22"/>
                <w:szCs w:val="20"/>
              </w:rPr>
            </w:pPr>
            <w:r>
              <w:rPr>
                <w:rFonts w:ascii="Arial" w:eastAsia="Arial" w:hAnsi="Arial" w:cs="Arial"/>
                <w:b/>
                <w:sz w:val="23"/>
              </w:rPr>
              <w:t xml:space="preserve">Returnables </w:t>
            </w:r>
          </w:p>
        </w:tc>
        <w:tc>
          <w:tcPr>
            <w:tcW w:w="1031" w:type="pct"/>
            <w:gridSpan w:val="2"/>
            <w:tcBorders>
              <w:top w:val="single" w:sz="4" w:space="0" w:color="000000"/>
              <w:left w:val="single" w:sz="4" w:space="0" w:color="000000"/>
              <w:bottom w:val="single" w:sz="4" w:space="0" w:color="000000"/>
              <w:right w:val="single" w:sz="4" w:space="0" w:color="000000"/>
            </w:tcBorders>
            <w:shd w:val="clear" w:color="auto" w:fill="FF0000"/>
          </w:tcPr>
          <w:p w14:paraId="2DD636EA" w14:textId="28E8B40A" w:rsidR="000D6C36" w:rsidRDefault="000D6C36" w:rsidP="000D6C36">
            <w:pPr>
              <w:spacing w:line="239" w:lineRule="auto"/>
              <w:ind w:left="7" w:hanging="7"/>
              <w:jc w:val="center"/>
            </w:pPr>
            <w:r>
              <w:rPr>
                <w:rFonts w:ascii="Arial" w:eastAsia="Arial" w:hAnsi="Arial" w:cs="Arial"/>
                <w:b/>
                <w:sz w:val="23"/>
              </w:rPr>
              <w:t xml:space="preserve">Number of points allocated (80/20 system) </w:t>
            </w:r>
          </w:p>
          <w:p w14:paraId="4574B620" w14:textId="5A72F878" w:rsidR="000D6C36" w:rsidRPr="00D51E32" w:rsidRDefault="000D6C36" w:rsidP="000D6C36">
            <w:pPr>
              <w:kinsoku w:val="0"/>
              <w:overflowPunct w:val="0"/>
              <w:spacing w:before="96"/>
              <w:jc w:val="center"/>
              <w:textAlignment w:val="baseline"/>
              <w:rPr>
                <w:rFonts w:ascii="Arial" w:hAnsi="Arial" w:cs="Arial"/>
                <w:b/>
                <w:sz w:val="22"/>
                <w:szCs w:val="20"/>
              </w:rPr>
            </w:pPr>
            <w:r>
              <w:rPr>
                <w:rFonts w:ascii="Arial" w:eastAsia="Arial" w:hAnsi="Arial" w:cs="Arial"/>
                <w:b/>
                <w:sz w:val="23"/>
              </w:rPr>
              <w:t xml:space="preserve"> </w:t>
            </w:r>
          </w:p>
        </w:tc>
        <w:tc>
          <w:tcPr>
            <w:tcW w:w="1026"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5B50A61" w14:textId="77777777" w:rsidR="000D6C36" w:rsidRDefault="000D6C36" w:rsidP="000D6C36">
            <w:pPr>
              <w:spacing w:line="239" w:lineRule="auto"/>
              <w:jc w:val="center"/>
            </w:pPr>
            <w:r>
              <w:rPr>
                <w:rFonts w:ascii="Arial" w:eastAsia="Arial" w:hAnsi="Arial" w:cs="Arial"/>
                <w:b/>
                <w:sz w:val="23"/>
              </w:rPr>
              <w:t xml:space="preserve">Number of points claimed (80/20 </w:t>
            </w:r>
          </w:p>
          <w:p w14:paraId="0BE9BF33" w14:textId="3B823B90" w:rsidR="000D6C36" w:rsidRPr="00456E53" w:rsidRDefault="000D6C36" w:rsidP="00456E53">
            <w:pPr>
              <w:ind w:right="67"/>
              <w:jc w:val="center"/>
            </w:pPr>
            <w:r>
              <w:rPr>
                <w:rFonts w:ascii="Arial" w:eastAsia="Arial" w:hAnsi="Arial" w:cs="Arial"/>
                <w:b/>
                <w:sz w:val="23"/>
              </w:rPr>
              <w:t xml:space="preserve">system) </w:t>
            </w:r>
          </w:p>
        </w:tc>
      </w:tr>
      <w:tr w:rsidR="000D6C36" w:rsidRPr="00D51E32" w14:paraId="4E4C2DF0" w14:textId="77777777" w:rsidTr="003B05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1C0ACCA" w14:textId="79A8AD9C" w:rsidR="000D6C36" w:rsidRDefault="000D6C36" w:rsidP="000D6C36">
            <w:pPr>
              <w:tabs>
                <w:tab w:val="right" w:pos="2186"/>
              </w:tabs>
            </w:pPr>
            <w:r>
              <w:rPr>
                <w:rFonts w:ascii="Arial" w:eastAsia="Arial" w:hAnsi="Arial" w:cs="Arial"/>
                <w:sz w:val="23"/>
              </w:rPr>
              <w:t xml:space="preserve">Black Women </w:t>
            </w:r>
          </w:p>
          <w:p w14:paraId="6466E2E5" w14:textId="77B18A82" w:rsidR="000D6C36" w:rsidRPr="00D51E32" w:rsidRDefault="000D6C36" w:rsidP="000D6C36">
            <w:pPr>
              <w:autoSpaceDE w:val="0"/>
              <w:autoSpaceDN w:val="0"/>
              <w:adjustRightInd w:val="0"/>
              <w:jc w:val="both"/>
              <w:rPr>
                <w:rFonts w:ascii="Arial" w:hAnsi="Arial" w:cs="Arial"/>
                <w:sz w:val="22"/>
                <w:szCs w:val="22"/>
              </w:rPr>
            </w:pPr>
            <w:r>
              <w:rPr>
                <w:rFonts w:ascii="Arial" w:eastAsia="Arial" w:hAnsi="Arial" w:cs="Arial"/>
                <w:sz w:val="23"/>
              </w:rPr>
              <w:t xml:space="preserve">Owned </w:t>
            </w:r>
          </w:p>
        </w:tc>
        <w:tc>
          <w:tcPr>
            <w:tcW w:w="1294" w:type="pct"/>
            <w:gridSpan w:val="2"/>
            <w:tcBorders>
              <w:top w:val="single" w:sz="4" w:space="0" w:color="000000"/>
              <w:left w:val="single" w:sz="4" w:space="0" w:color="000000"/>
              <w:bottom w:val="single" w:sz="4" w:space="0" w:color="000000"/>
              <w:right w:val="single" w:sz="4" w:space="0" w:color="000000"/>
            </w:tcBorders>
          </w:tcPr>
          <w:p w14:paraId="4D114416" w14:textId="77777777" w:rsidR="000D6C36" w:rsidRDefault="000D6C36" w:rsidP="000D6C36">
            <w:pPr>
              <w:ind w:left="1"/>
            </w:pPr>
            <w:r>
              <w:rPr>
                <w:rFonts w:ascii="Arial" w:eastAsia="Arial" w:hAnsi="Arial" w:cs="Arial"/>
                <w:sz w:val="23"/>
              </w:rPr>
              <w:t xml:space="preserve">Certified copy of ID </w:t>
            </w:r>
          </w:p>
          <w:p w14:paraId="2A6DCE72" w14:textId="77777777" w:rsidR="000D6C36" w:rsidRDefault="000D6C36" w:rsidP="000D6C36">
            <w:pPr>
              <w:ind w:left="1"/>
              <w:jc w:val="both"/>
            </w:pPr>
            <w:r>
              <w:rPr>
                <w:rFonts w:ascii="Arial" w:eastAsia="Arial" w:hAnsi="Arial" w:cs="Arial"/>
                <w:sz w:val="23"/>
              </w:rPr>
              <w:t xml:space="preserve">Documents of the </w:t>
            </w:r>
          </w:p>
          <w:p w14:paraId="5A1B5A29" w14:textId="5195A5B5" w:rsidR="000D6C36" w:rsidRPr="00D51E32" w:rsidRDefault="000D6C36" w:rsidP="000D6C36">
            <w:pPr>
              <w:autoSpaceDE w:val="0"/>
              <w:autoSpaceDN w:val="0"/>
              <w:adjustRightInd w:val="0"/>
              <w:jc w:val="both"/>
              <w:rPr>
                <w:rFonts w:ascii="Arial" w:hAnsi="Arial" w:cs="Arial"/>
                <w:sz w:val="22"/>
                <w:szCs w:val="22"/>
              </w:rPr>
            </w:pPr>
            <w:r>
              <w:rPr>
                <w:rFonts w:ascii="Arial" w:eastAsia="Arial" w:hAnsi="Arial" w:cs="Arial"/>
                <w:sz w:val="23"/>
              </w:rPr>
              <w:t xml:space="preserve">Owners </w:t>
            </w:r>
          </w:p>
        </w:tc>
        <w:tc>
          <w:tcPr>
            <w:tcW w:w="1027" w:type="pct"/>
            <w:tcBorders>
              <w:top w:val="single" w:sz="4" w:space="0" w:color="000000"/>
              <w:left w:val="single" w:sz="4" w:space="0" w:color="000000"/>
              <w:bottom w:val="single" w:sz="4" w:space="0" w:color="000000"/>
              <w:right w:val="single" w:sz="4" w:space="0" w:color="000000"/>
            </w:tcBorders>
          </w:tcPr>
          <w:p w14:paraId="665EB11B" w14:textId="3AAE39B1" w:rsidR="000D6C36" w:rsidRPr="00D51E32" w:rsidRDefault="003B05D8" w:rsidP="000D6C36">
            <w:pPr>
              <w:autoSpaceDE w:val="0"/>
              <w:autoSpaceDN w:val="0"/>
              <w:adjustRightInd w:val="0"/>
              <w:jc w:val="center"/>
              <w:rPr>
                <w:rFonts w:ascii="Arial" w:hAnsi="Arial" w:cs="Arial"/>
                <w:sz w:val="22"/>
                <w:szCs w:val="22"/>
              </w:rPr>
            </w:pPr>
            <w:r>
              <w:rPr>
                <w:rFonts w:ascii="Arial" w:eastAsia="Arial" w:hAnsi="Arial" w:cs="Arial"/>
                <w:sz w:val="23"/>
              </w:rPr>
              <w:t>5</w:t>
            </w:r>
          </w:p>
        </w:tc>
        <w:tc>
          <w:tcPr>
            <w:tcW w:w="1026" w:type="pct"/>
            <w:tcBorders>
              <w:top w:val="single" w:sz="4" w:space="0" w:color="000000"/>
              <w:left w:val="single" w:sz="4" w:space="0" w:color="000000"/>
              <w:bottom w:val="single" w:sz="4" w:space="0" w:color="000000"/>
              <w:right w:val="single" w:sz="4" w:space="0" w:color="000000"/>
            </w:tcBorders>
          </w:tcPr>
          <w:p w14:paraId="59BD4D52" w14:textId="2447F882" w:rsidR="000D6C36" w:rsidRPr="00D51E32" w:rsidRDefault="000D6C36" w:rsidP="000D6C36">
            <w:pPr>
              <w:autoSpaceDE w:val="0"/>
              <w:autoSpaceDN w:val="0"/>
              <w:adjustRightInd w:val="0"/>
              <w:jc w:val="both"/>
              <w:rPr>
                <w:rFonts w:ascii="Arial" w:eastAsia="Calibri" w:hAnsi="Arial" w:cs="Arial"/>
                <w:color w:val="000000"/>
                <w:sz w:val="22"/>
                <w:szCs w:val="22"/>
              </w:rPr>
            </w:pPr>
            <w:r>
              <w:rPr>
                <w:rFonts w:ascii="Arial" w:eastAsia="Arial" w:hAnsi="Arial" w:cs="Arial"/>
                <w:sz w:val="23"/>
              </w:rPr>
              <w:t xml:space="preserve"> </w:t>
            </w:r>
          </w:p>
        </w:tc>
      </w:tr>
      <w:tr w:rsidR="000D6C36" w:rsidRPr="00D51E32" w14:paraId="698D1197" w14:textId="77777777" w:rsidTr="003B05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Borders>
              <w:top w:val="single" w:sz="4" w:space="0" w:color="000000"/>
              <w:left w:val="single" w:sz="4" w:space="0" w:color="000000"/>
              <w:bottom w:val="single" w:sz="4" w:space="0" w:color="000000"/>
              <w:right w:val="single" w:sz="4" w:space="0" w:color="000000"/>
            </w:tcBorders>
          </w:tcPr>
          <w:p w14:paraId="5B8B2049" w14:textId="64E14691" w:rsidR="000D6C36" w:rsidRPr="00D51E32" w:rsidRDefault="000D6C36" w:rsidP="000D6C36">
            <w:pPr>
              <w:autoSpaceDE w:val="0"/>
              <w:autoSpaceDN w:val="0"/>
              <w:adjustRightInd w:val="0"/>
              <w:jc w:val="both"/>
              <w:rPr>
                <w:rFonts w:ascii="Arial" w:hAnsi="Arial" w:cs="Arial"/>
                <w:sz w:val="22"/>
                <w:szCs w:val="22"/>
              </w:rPr>
            </w:pPr>
            <w:r>
              <w:rPr>
                <w:rFonts w:ascii="Arial" w:eastAsia="Arial" w:hAnsi="Arial" w:cs="Arial"/>
                <w:sz w:val="23"/>
              </w:rPr>
              <w:t xml:space="preserve">Black Youth Owned </w:t>
            </w:r>
          </w:p>
        </w:tc>
        <w:tc>
          <w:tcPr>
            <w:tcW w:w="1294" w:type="pct"/>
            <w:gridSpan w:val="2"/>
            <w:tcBorders>
              <w:top w:val="single" w:sz="4" w:space="0" w:color="000000"/>
              <w:left w:val="single" w:sz="4" w:space="0" w:color="000000"/>
              <w:bottom w:val="single" w:sz="4" w:space="0" w:color="000000"/>
              <w:right w:val="single" w:sz="4" w:space="0" w:color="000000"/>
            </w:tcBorders>
          </w:tcPr>
          <w:p w14:paraId="5BD3E9FB" w14:textId="77777777" w:rsidR="000D6C36" w:rsidRDefault="000D6C36" w:rsidP="000D6C36">
            <w:pPr>
              <w:ind w:left="1"/>
            </w:pPr>
            <w:r>
              <w:rPr>
                <w:rFonts w:ascii="Arial" w:eastAsia="Arial" w:hAnsi="Arial" w:cs="Arial"/>
                <w:sz w:val="23"/>
              </w:rPr>
              <w:t xml:space="preserve">Certified copy of ID </w:t>
            </w:r>
          </w:p>
          <w:p w14:paraId="6BC42B4E" w14:textId="77777777" w:rsidR="000D6C36" w:rsidRDefault="000D6C36" w:rsidP="000D6C36">
            <w:pPr>
              <w:ind w:left="1"/>
              <w:jc w:val="both"/>
            </w:pPr>
            <w:r>
              <w:rPr>
                <w:rFonts w:ascii="Arial" w:eastAsia="Arial" w:hAnsi="Arial" w:cs="Arial"/>
                <w:sz w:val="23"/>
              </w:rPr>
              <w:t xml:space="preserve">Documents of the </w:t>
            </w:r>
          </w:p>
          <w:p w14:paraId="03627108" w14:textId="5FBE4978" w:rsidR="000D6C36" w:rsidRPr="00D51E32" w:rsidRDefault="000D6C36" w:rsidP="000D6C36">
            <w:pPr>
              <w:autoSpaceDE w:val="0"/>
              <w:autoSpaceDN w:val="0"/>
              <w:adjustRightInd w:val="0"/>
              <w:jc w:val="both"/>
              <w:rPr>
                <w:rFonts w:ascii="Arial" w:hAnsi="Arial" w:cs="Arial"/>
                <w:sz w:val="22"/>
                <w:szCs w:val="22"/>
              </w:rPr>
            </w:pPr>
            <w:r>
              <w:rPr>
                <w:rFonts w:ascii="Arial" w:eastAsia="Arial" w:hAnsi="Arial" w:cs="Arial"/>
                <w:sz w:val="23"/>
              </w:rPr>
              <w:t xml:space="preserve">Owners </w:t>
            </w:r>
          </w:p>
        </w:tc>
        <w:tc>
          <w:tcPr>
            <w:tcW w:w="1027" w:type="pct"/>
            <w:tcBorders>
              <w:top w:val="single" w:sz="4" w:space="0" w:color="000000"/>
              <w:left w:val="single" w:sz="4" w:space="0" w:color="000000"/>
              <w:bottom w:val="single" w:sz="4" w:space="0" w:color="000000"/>
              <w:right w:val="single" w:sz="4" w:space="0" w:color="000000"/>
            </w:tcBorders>
          </w:tcPr>
          <w:p w14:paraId="7296F195" w14:textId="6435C94D" w:rsidR="000D6C36" w:rsidRPr="00D51E32" w:rsidRDefault="003B05D8" w:rsidP="000D6C36">
            <w:pPr>
              <w:autoSpaceDE w:val="0"/>
              <w:autoSpaceDN w:val="0"/>
              <w:adjustRightInd w:val="0"/>
              <w:jc w:val="center"/>
              <w:rPr>
                <w:rFonts w:ascii="Arial" w:hAnsi="Arial" w:cs="Arial"/>
                <w:sz w:val="22"/>
                <w:szCs w:val="22"/>
              </w:rPr>
            </w:pPr>
            <w:r>
              <w:rPr>
                <w:rFonts w:ascii="Arial" w:hAnsi="Arial" w:cs="Arial"/>
                <w:sz w:val="22"/>
              </w:rPr>
              <w:t>5</w:t>
            </w:r>
          </w:p>
        </w:tc>
        <w:tc>
          <w:tcPr>
            <w:tcW w:w="1026" w:type="pct"/>
            <w:tcBorders>
              <w:top w:val="single" w:sz="4" w:space="0" w:color="000000"/>
              <w:left w:val="single" w:sz="4" w:space="0" w:color="000000"/>
              <w:bottom w:val="single" w:sz="4" w:space="0" w:color="000000"/>
              <w:right w:val="single" w:sz="4" w:space="0" w:color="000000"/>
            </w:tcBorders>
          </w:tcPr>
          <w:p w14:paraId="23BECB61" w14:textId="3B2E0CA7" w:rsidR="000D6C36" w:rsidRPr="00D51E32" w:rsidRDefault="000D6C36" w:rsidP="000D6C36">
            <w:pPr>
              <w:autoSpaceDE w:val="0"/>
              <w:autoSpaceDN w:val="0"/>
              <w:adjustRightInd w:val="0"/>
              <w:jc w:val="both"/>
              <w:rPr>
                <w:rFonts w:ascii="Arial" w:eastAsia="Calibri" w:hAnsi="Arial" w:cs="Arial"/>
                <w:color w:val="000000"/>
                <w:sz w:val="22"/>
                <w:szCs w:val="22"/>
              </w:rPr>
            </w:pPr>
            <w:r>
              <w:rPr>
                <w:rFonts w:ascii="Arial" w:eastAsia="Arial" w:hAnsi="Arial" w:cs="Arial"/>
                <w:sz w:val="23"/>
              </w:rPr>
              <w:t xml:space="preserve"> </w:t>
            </w:r>
          </w:p>
        </w:tc>
      </w:tr>
      <w:tr w:rsidR="000D6C36" w:rsidRPr="00D51E32" w14:paraId="3FC1B21B" w14:textId="77777777" w:rsidTr="003B05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Borders>
              <w:top w:val="single" w:sz="4" w:space="0" w:color="000000"/>
              <w:left w:val="single" w:sz="4" w:space="0" w:color="000000"/>
              <w:bottom w:val="single" w:sz="4" w:space="0" w:color="000000"/>
              <w:right w:val="single" w:sz="4" w:space="0" w:color="000000"/>
            </w:tcBorders>
          </w:tcPr>
          <w:p w14:paraId="01A77315" w14:textId="77777777" w:rsidR="000D6C36" w:rsidRDefault="000D6C36" w:rsidP="000D6C36">
            <w:pPr>
              <w:spacing w:after="2"/>
              <w:jc w:val="both"/>
            </w:pPr>
            <w:r>
              <w:rPr>
                <w:rFonts w:ascii="Arial" w:eastAsia="Arial" w:hAnsi="Arial" w:cs="Arial"/>
                <w:sz w:val="23"/>
              </w:rPr>
              <w:t xml:space="preserve">Owned by Black People with </w:t>
            </w:r>
          </w:p>
          <w:p w14:paraId="63E8C763" w14:textId="0FF6A61A" w:rsidR="000D6C36" w:rsidRPr="00D51E32" w:rsidRDefault="000D6C36" w:rsidP="000D6C36">
            <w:pPr>
              <w:autoSpaceDE w:val="0"/>
              <w:autoSpaceDN w:val="0"/>
              <w:adjustRightInd w:val="0"/>
              <w:jc w:val="both"/>
              <w:rPr>
                <w:rFonts w:ascii="Arial" w:hAnsi="Arial" w:cs="Arial"/>
                <w:sz w:val="22"/>
                <w:szCs w:val="22"/>
              </w:rPr>
            </w:pPr>
            <w:r>
              <w:rPr>
                <w:rFonts w:ascii="Arial" w:eastAsia="Arial" w:hAnsi="Arial" w:cs="Arial"/>
                <w:sz w:val="23"/>
              </w:rPr>
              <w:t xml:space="preserve">Disability </w:t>
            </w:r>
          </w:p>
        </w:tc>
        <w:tc>
          <w:tcPr>
            <w:tcW w:w="1294" w:type="pct"/>
            <w:gridSpan w:val="2"/>
            <w:tcBorders>
              <w:top w:val="single" w:sz="4" w:space="0" w:color="000000"/>
              <w:left w:val="single" w:sz="4" w:space="0" w:color="000000"/>
              <w:bottom w:val="single" w:sz="4" w:space="0" w:color="000000"/>
              <w:right w:val="single" w:sz="4" w:space="0" w:color="000000"/>
            </w:tcBorders>
          </w:tcPr>
          <w:p w14:paraId="63D253D3" w14:textId="77777777" w:rsidR="000D6C36" w:rsidRDefault="000D6C36" w:rsidP="000D6C36">
            <w:pPr>
              <w:ind w:left="1"/>
            </w:pPr>
            <w:r>
              <w:rPr>
                <w:rFonts w:ascii="Arial" w:eastAsia="Arial" w:hAnsi="Arial" w:cs="Arial"/>
                <w:sz w:val="23"/>
              </w:rPr>
              <w:t xml:space="preserve">Certified copy of ID </w:t>
            </w:r>
          </w:p>
          <w:p w14:paraId="16E6C080" w14:textId="77777777" w:rsidR="000D6C36" w:rsidRDefault="000D6C36" w:rsidP="000D6C36">
            <w:pPr>
              <w:ind w:left="1" w:right="66"/>
              <w:jc w:val="both"/>
            </w:pPr>
            <w:r>
              <w:rPr>
                <w:rFonts w:ascii="Arial" w:eastAsia="Arial" w:hAnsi="Arial" w:cs="Arial"/>
                <w:sz w:val="23"/>
              </w:rPr>
              <w:t xml:space="preserve">Documents of the Owners and Doctor’s note confirming the </w:t>
            </w:r>
          </w:p>
          <w:p w14:paraId="743612A1" w14:textId="2D73AD71" w:rsidR="000D6C36" w:rsidRPr="00D51E32" w:rsidRDefault="000D6C36" w:rsidP="000D6C36">
            <w:pPr>
              <w:autoSpaceDE w:val="0"/>
              <w:autoSpaceDN w:val="0"/>
              <w:adjustRightInd w:val="0"/>
              <w:jc w:val="both"/>
              <w:rPr>
                <w:rFonts w:ascii="Arial" w:hAnsi="Arial" w:cs="Arial"/>
                <w:sz w:val="22"/>
                <w:szCs w:val="22"/>
              </w:rPr>
            </w:pPr>
            <w:r>
              <w:rPr>
                <w:rFonts w:ascii="Arial" w:eastAsia="Arial" w:hAnsi="Arial" w:cs="Arial"/>
                <w:sz w:val="23"/>
              </w:rPr>
              <w:t xml:space="preserve">disability </w:t>
            </w:r>
          </w:p>
        </w:tc>
        <w:tc>
          <w:tcPr>
            <w:tcW w:w="1027" w:type="pct"/>
            <w:tcBorders>
              <w:top w:val="single" w:sz="4" w:space="0" w:color="000000"/>
              <w:left w:val="single" w:sz="4" w:space="0" w:color="000000"/>
              <w:bottom w:val="single" w:sz="4" w:space="0" w:color="000000"/>
              <w:right w:val="single" w:sz="4" w:space="0" w:color="000000"/>
            </w:tcBorders>
          </w:tcPr>
          <w:p w14:paraId="59759962" w14:textId="2C888111" w:rsidR="000D6C36" w:rsidRPr="00D51E32" w:rsidRDefault="003B05D8" w:rsidP="000D6C36">
            <w:pPr>
              <w:autoSpaceDE w:val="0"/>
              <w:autoSpaceDN w:val="0"/>
              <w:adjustRightInd w:val="0"/>
              <w:jc w:val="center"/>
              <w:rPr>
                <w:rFonts w:ascii="Arial" w:hAnsi="Arial" w:cs="Arial"/>
                <w:sz w:val="22"/>
                <w:szCs w:val="22"/>
              </w:rPr>
            </w:pPr>
            <w:r>
              <w:rPr>
                <w:rFonts w:ascii="Arial" w:hAnsi="Arial" w:cs="Arial"/>
                <w:sz w:val="22"/>
              </w:rPr>
              <w:t>5</w:t>
            </w:r>
          </w:p>
        </w:tc>
        <w:tc>
          <w:tcPr>
            <w:tcW w:w="1026" w:type="pct"/>
            <w:tcBorders>
              <w:top w:val="single" w:sz="4" w:space="0" w:color="000000"/>
              <w:left w:val="single" w:sz="4" w:space="0" w:color="000000"/>
              <w:bottom w:val="single" w:sz="4" w:space="0" w:color="000000"/>
              <w:right w:val="single" w:sz="4" w:space="0" w:color="000000"/>
            </w:tcBorders>
          </w:tcPr>
          <w:p w14:paraId="0F8A17DA" w14:textId="41A4A482" w:rsidR="000D6C36" w:rsidRPr="00D51E32" w:rsidRDefault="000D6C36" w:rsidP="000D6C36">
            <w:pPr>
              <w:autoSpaceDE w:val="0"/>
              <w:autoSpaceDN w:val="0"/>
              <w:adjustRightInd w:val="0"/>
              <w:jc w:val="both"/>
              <w:rPr>
                <w:rFonts w:ascii="Arial" w:eastAsia="Calibri" w:hAnsi="Arial" w:cs="Arial"/>
                <w:color w:val="000000"/>
                <w:sz w:val="22"/>
                <w:szCs w:val="22"/>
              </w:rPr>
            </w:pPr>
            <w:r>
              <w:rPr>
                <w:rFonts w:ascii="Arial" w:eastAsia="Arial" w:hAnsi="Arial" w:cs="Arial"/>
                <w:sz w:val="23"/>
              </w:rPr>
              <w:t xml:space="preserve"> </w:t>
            </w:r>
          </w:p>
        </w:tc>
      </w:tr>
      <w:tr w:rsidR="000D6C36" w:rsidRPr="00D51E32" w14:paraId="43C61A71" w14:textId="77777777" w:rsidTr="003B05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Borders>
              <w:top w:val="single" w:sz="4" w:space="0" w:color="000000"/>
              <w:left w:val="single" w:sz="4" w:space="0" w:color="000000"/>
              <w:bottom w:val="single" w:sz="4" w:space="0" w:color="000000"/>
              <w:right w:val="single" w:sz="4" w:space="0" w:color="000000"/>
            </w:tcBorders>
          </w:tcPr>
          <w:p w14:paraId="04DA7A39" w14:textId="030A6C1D" w:rsidR="000D6C36" w:rsidRPr="00D51E32" w:rsidRDefault="000D6C36" w:rsidP="000D6C36">
            <w:pPr>
              <w:autoSpaceDE w:val="0"/>
              <w:autoSpaceDN w:val="0"/>
              <w:adjustRightInd w:val="0"/>
              <w:jc w:val="both"/>
              <w:rPr>
                <w:rFonts w:ascii="Arial" w:hAnsi="Arial" w:cs="Arial"/>
                <w:sz w:val="22"/>
                <w:szCs w:val="22"/>
              </w:rPr>
            </w:pPr>
            <w:r>
              <w:rPr>
                <w:rFonts w:ascii="Arial" w:eastAsia="Arial" w:hAnsi="Arial" w:cs="Arial"/>
                <w:sz w:val="23"/>
              </w:rPr>
              <w:t>Entities with BBBEEE contributor status of at least</w:t>
            </w:r>
            <w:r w:rsidR="003B05D8">
              <w:rPr>
                <w:rFonts w:ascii="Arial" w:eastAsia="Arial" w:hAnsi="Arial" w:cs="Arial"/>
                <w:sz w:val="23"/>
              </w:rPr>
              <w:t xml:space="preserve"> level 1 or</w:t>
            </w:r>
            <w:r>
              <w:rPr>
                <w:rFonts w:ascii="Arial" w:eastAsia="Arial" w:hAnsi="Arial" w:cs="Arial"/>
                <w:sz w:val="23"/>
              </w:rPr>
              <w:t xml:space="preserve"> level 2 </w:t>
            </w:r>
          </w:p>
        </w:tc>
        <w:tc>
          <w:tcPr>
            <w:tcW w:w="1294" w:type="pct"/>
            <w:gridSpan w:val="2"/>
            <w:tcBorders>
              <w:top w:val="single" w:sz="4" w:space="0" w:color="000000"/>
              <w:left w:val="single" w:sz="4" w:space="0" w:color="000000"/>
              <w:bottom w:val="single" w:sz="4" w:space="0" w:color="000000"/>
              <w:right w:val="single" w:sz="4" w:space="0" w:color="000000"/>
            </w:tcBorders>
          </w:tcPr>
          <w:p w14:paraId="39AC977B" w14:textId="71734E27" w:rsidR="000D6C36" w:rsidRPr="00D51E32" w:rsidRDefault="00BD46CE" w:rsidP="000D6C36">
            <w:pPr>
              <w:autoSpaceDE w:val="0"/>
              <w:autoSpaceDN w:val="0"/>
              <w:adjustRightInd w:val="0"/>
              <w:jc w:val="both"/>
              <w:rPr>
                <w:rFonts w:ascii="Arial" w:hAnsi="Arial" w:cs="Arial"/>
                <w:sz w:val="22"/>
                <w:szCs w:val="22"/>
              </w:rPr>
            </w:pPr>
            <w:r w:rsidRPr="00BD46CE">
              <w:rPr>
                <w:rFonts w:ascii="Arial" w:eastAsia="Arial" w:hAnsi="Arial" w:cs="Arial"/>
                <w:sz w:val="23"/>
                <w:lang w:val="en-ZA"/>
              </w:rPr>
              <w:t>B-BBEE certificate / signed affidavit. NB: In case of JV, a consolidated scorecard will be accepted</w:t>
            </w:r>
          </w:p>
        </w:tc>
        <w:tc>
          <w:tcPr>
            <w:tcW w:w="1027" w:type="pct"/>
            <w:tcBorders>
              <w:top w:val="single" w:sz="4" w:space="0" w:color="000000"/>
              <w:left w:val="single" w:sz="4" w:space="0" w:color="000000"/>
              <w:bottom w:val="single" w:sz="4" w:space="0" w:color="000000"/>
              <w:right w:val="single" w:sz="4" w:space="0" w:color="000000"/>
            </w:tcBorders>
          </w:tcPr>
          <w:p w14:paraId="2D3C1FDA" w14:textId="062FDA4F" w:rsidR="000D6C36" w:rsidRPr="00D51E32" w:rsidRDefault="00BD46CE" w:rsidP="000D6C36">
            <w:pPr>
              <w:autoSpaceDE w:val="0"/>
              <w:autoSpaceDN w:val="0"/>
              <w:adjustRightInd w:val="0"/>
              <w:jc w:val="center"/>
              <w:rPr>
                <w:rFonts w:ascii="Arial" w:hAnsi="Arial" w:cs="Arial"/>
                <w:sz w:val="22"/>
                <w:szCs w:val="22"/>
              </w:rPr>
            </w:pPr>
            <w:r>
              <w:rPr>
                <w:rFonts w:ascii="Arial" w:eastAsia="Arial" w:hAnsi="Arial" w:cs="Arial"/>
                <w:sz w:val="23"/>
              </w:rPr>
              <w:t>5</w:t>
            </w:r>
            <w:r w:rsidR="000D6C36">
              <w:rPr>
                <w:rFonts w:ascii="Arial" w:eastAsia="Arial" w:hAnsi="Arial" w:cs="Arial"/>
                <w:sz w:val="23"/>
              </w:rPr>
              <w:t xml:space="preserve"> </w:t>
            </w:r>
          </w:p>
        </w:tc>
        <w:tc>
          <w:tcPr>
            <w:tcW w:w="1026" w:type="pct"/>
            <w:tcBorders>
              <w:top w:val="single" w:sz="4" w:space="0" w:color="000000"/>
              <w:left w:val="single" w:sz="4" w:space="0" w:color="000000"/>
              <w:bottom w:val="single" w:sz="4" w:space="0" w:color="000000"/>
              <w:right w:val="single" w:sz="4" w:space="0" w:color="000000"/>
            </w:tcBorders>
          </w:tcPr>
          <w:p w14:paraId="769EC3AF" w14:textId="2BA3543B" w:rsidR="000D6C36" w:rsidRPr="00D51E32" w:rsidRDefault="000D6C36" w:rsidP="000D6C36">
            <w:pPr>
              <w:autoSpaceDE w:val="0"/>
              <w:autoSpaceDN w:val="0"/>
              <w:adjustRightInd w:val="0"/>
              <w:jc w:val="both"/>
              <w:rPr>
                <w:rFonts w:ascii="Arial" w:eastAsia="Calibri" w:hAnsi="Arial" w:cs="Arial"/>
                <w:color w:val="000000"/>
                <w:sz w:val="22"/>
                <w:szCs w:val="22"/>
              </w:rPr>
            </w:pPr>
            <w:r>
              <w:rPr>
                <w:rFonts w:ascii="Arial" w:eastAsia="Arial" w:hAnsi="Arial" w:cs="Arial"/>
                <w:sz w:val="23"/>
              </w:rPr>
              <w:t xml:space="preserve"> </w:t>
            </w:r>
          </w:p>
        </w:tc>
      </w:tr>
    </w:tbl>
    <w:p w14:paraId="08A42F9C"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1DC319F6"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60C7C53C"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6AE68AF3"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296D8BA8"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403EA6E4" w14:textId="77777777" w:rsidR="003D1669" w:rsidRDefault="003D1669" w:rsidP="00EF509E">
      <w:pPr>
        <w:spacing w:line="360" w:lineRule="auto"/>
        <w:jc w:val="both"/>
        <w:rPr>
          <w:rFonts w:ascii="Arial" w:hAnsi="Arial" w:cs="Arial"/>
          <w:sz w:val="22"/>
          <w:szCs w:val="22"/>
          <w:lang w:eastAsia="en-ZA"/>
        </w:rPr>
      </w:pPr>
    </w:p>
    <w:p w14:paraId="0EA3994B" w14:textId="77777777" w:rsidR="003D1669" w:rsidRDefault="003D1669" w:rsidP="00EF509E">
      <w:pPr>
        <w:spacing w:line="360" w:lineRule="auto"/>
        <w:jc w:val="both"/>
        <w:rPr>
          <w:rFonts w:ascii="Arial" w:hAnsi="Arial" w:cs="Arial"/>
          <w:sz w:val="22"/>
          <w:szCs w:val="22"/>
          <w:lang w:eastAsia="en-ZA"/>
        </w:rPr>
      </w:pPr>
    </w:p>
    <w:p w14:paraId="2D5D7924" w14:textId="77777777" w:rsidR="003D1669" w:rsidRDefault="003D1669" w:rsidP="00EF509E">
      <w:pPr>
        <w:spacing w:line="360" w:lineRule="auto"/>
        <w:jc w:val="both"/>
        <w:rPr>
          <w:rFonts w:ascii="Arial" w:hAnsi="Arial" w:cs="Arial"/>
          <w:sz w:val="22"/>
          <w:szCs w:val="22"/>
          <w:lang w:eastAsia="en-ZA"/>
        </w:rPr>
      </w:pPr>
    </w:p>
    <w:p w14:paraId="25C6A6D7" w14:textId="1269EF4C" w:rsidR="00CC6D6D" w:rsidRPr="00307DD2" w:rsidRDefault="00F42965" w:rsidP="009061B3">
      <w:pPr>
        <w:spacing w:line="360" w:lineRule="auto"/>
        <w:jc w:val="center"/>
        <w:rPr>
          <w:rFonts w:ascii="Arial" w:hAnsi="Arial" w:cs="Arial"/>
          <w:b/>
          <w:sz w:val="22"/>
          <w:szCs w:val="22"/>
        </w:rPr>
      </w:pPr>
      <w:r w:rsidRPr="002375F4">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9" w:name="_Toc40391799"/>
      <w:r w:rsidRPr="00307DD2">
        <w:rPr>
          <w:rFonts w:ascii="Arial" w:hAnsi="Arial" w:cs="Arial"/>
          <w:sz w:val="22"/>
          <w:szCs w:val="22"/>
        </w:rPr>
        <w:t>PRICING AND DELIVERY SCHEDULE</w:t>
      </w:r>
      <w:bookmarkEnd w:id="9"/>
      <w:r w:rsidR="0010013D" w:rsidRPr="00307DD2">
        <w:rPr>
          <w:rFonts w:ascii="Arial" w:hAnsi="Arial" w:cs="Arial"/>
          <w:sz w:val="22"/>
          <w:szCs w:val="22"/>
        </w:rPr>
        <w:t xml:space="preserve"> </w:t>
      </w:r>
    </w:p>
    <w:p w14:paraId="5446B37C" w14:textId="7872D590"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2375F4">
        <w:rPr>
          <w:rFonts w:ascii="Arial" w:hAnsi="Arial" w:cs="Arial"/>
          <w:iCs/>
          <w:sz w:val="22"/>
          <w:szCs w:val="22"/>
        </w:rPr>
        <w:t xml:space="preserve"> in </w:t>
      </w:r>
      <w:r w:rsidR="002375F4" w:rsidRPr="002375F4">
        <w:rPr>
          <w:rFonts w:ascii="Arial" w:hAnsi="Arial" w:cs="Arial"/>
          <w:b/>
          <w:bCs/>
          <w:iCs/>
          <w:sz w:val="22"/>
          <w:szCs w:val="22"/>
        </w:rPr>
        <w:t>Section 7.</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 </w:t>
      </w:r>
      <w:proofErr w:type="gramStart"/>
      <w:r w:rsidRPr="00307DD2">
        <w:rPr>
          <w:rFonts w:ascii="Arial" w:hAnsi="Arial" w:cs="Arial"/>
          <w:sz w:val="22"/>
          <w:szCs w:val="22"/>
        </w:rPr>
        <w:t>offer</w:t>
      </w:r>
      <w:proofErr w:type="gramEnd"/>
      <w:r w:rsidRPr="00307DD2">
        <w:rPr>
          <w:rFonts w:ascii="Arial" w:hAnsi="Arial" w:cs="Arial"/>
          <w:sz w:val="22"/>
          <w:szCs w:val="22"/>
        </w:rPr>
        <w:t xml:space="preserve"> is firm and clearly </w:t>
      </w:r>
      <w:proofErr w:type="gramStart"/>
      <w:r w:rsidRPr="00307DD2">
        <w:rPr>
          <w:rFonts w:ascii="Arial" w:hAnsi="Arial" w:cs="Arial"/>
          <w:sz w:val="22"/>
          <w:szCs w:val="22"/>
        </w:rPr>
        <w:t>indicate</w:t>
      </w:r>
      <w:proofErr w:type="gramEnd"/>
      <w:r w:rsidRPr="00307DD2">
        <w:rPr>
          <w:rFonts w:ascii="Arial" w:hAnsi="Arial" w:cs="Arial"/>
          <w:sz w:val="22"/>
          <w:szCs w:val="22"/>
        </w:rPr>
        <w:t xml:space="preserv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0"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0"/>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1"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2" w:name="_Toc40391804"/>
      <w:bookmarkEnd w:id="11"/>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3" w:name="_Toc40391803"/>
      <w:bookmarkEnd w:id="12"/>
    </w:p>
    <w:bookmarkEnd w:id="13"/>
    <w:p w14:paraId="3886E813" w14:textId="76B71354"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w:t>
      </w:r>
    </w:p>
    <w:p w14:paraId="2A81FBA4" w14:textId="44C9C8C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w:t>
      </w:r>
    </w:p>
    <w:p w14:paraId="5FB1A21B" w14:textId="77777777" w:rsidR="00952661" w:rsidRDefault="00952661" w:rsidP="00EF509E">
      <w:pPr>
        <w:tabs>
          <w:tab w:val="left" w:pos="851"/>
          <w:tab w:val="left" w:pos="993"/>
          <w:tab w:val="right" w:leader="underscore" w:pos="9781"/>
        </w:tabs>
        <w:spacing w:line="360" w:lineRule="auto"/>
        <w:jc w:val="both"/>
        <w:rPr>
          <w:rFonts w:ascii="Arial" w:hAnsi="Arial" w:cs="Arial"/>
          <w:sz w:val="22"/>
          <w:szCs w:val="22"/>
        </w:rPr>
      </w:pPr>
    </w:p>
    <w:p w14:paraId="18DD2385" w14:textId="77777777" w:rsidR="00952661" w:rsidRDefault="00952661" w:rsidP="00EF509E">
      <w:pPr>
        <w:tabs>
          <w:tab w:val="left" w:pos="851"/>
          <w:tab w:val="left" w:pos="993"/>
          <w:tab w:val="right" w:leader="underscore" w:pos="9781"/>
        </w:tabs>
        <w:spacing w:line="360" w:lineRule="auto"/>
        <w:jc w:val="both"/>
        <w:rPr>
          <w:rFonts w:ascii="Arial" w:hAnsi="Arial" w:cs="Arial"/>
          <w:sz w:val="22"/>
          <w:szCs w:val="22"/>
        </w:rPr>
      </w:pPr>
    </w:p>
    <w:p w14:paraId="362EF537" w14:textId="77777777" w:rsidR="00952661" w:rsidRDefault="00952661" w:rsidP="00EF509E">
      <w:pPr>
        <w:tabs>
          <w:tab w:val="left" w:pos="851"/>
          <w:tab w:val="left" w:pos="993"/>
          <w:tab w:val="right" w:leader="underscore" w:pos="9781"/>
        </w:tabs>
        <w:spacing w:line="360" w:lineRule="auto"/>
        <w:jc w:val="both"/>
        <w:rPr>
          <w:rFonts w:ascii="Arial" w:hAnsi="Arial" w:cs="Arial"/>
          <w:sz w:val="22"/>
          <w:szCs w:val="22"/>
        </w:rPr>
      </w:pPr>
    </w:p>
    <w:p w14:paraId="579F9B24" w14:textId="3A7FBE48"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________</w:t>
      </w:r>
      <w:r w:rsidR="0010484D">
        <w:rPr>
          <w:rFonts w:ascii="Arial" w:hAnsi="Arial" w:cs="Arial"/>
          <w:sz w:val="22"/>
          <w:szCs w:val="22"/>
        </w:rPr>
        <w:t xml:space="preserve">___________________________ </w:t>
      </w:r>
      <w:r w:rsidR="0010484D" w:rsidRPr="00307DD2">
        <w:rPr>
          <w:rFonts w:ascii="Arial" w:hAnsi="Arial" w:cs="Arial"/>
          <w:sz w:val="22"/>
          <w:szCs w:val="22"/>
        </w:rPr>
        <w:t>represented</w:t>
      </w:r>
      <w:r w:rsidRPr="00307DD2">
        <w:rPr>
          <w:rFonts w:ascii="Arial" w:hAnsi="Arial" w:cs="Arial"/>
          <w:sz w:val="22"/>
          <w:szCs w:val="22"/>
        </w:rPr>
        <w:t xml:space="preserve">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________________</w:t>
      </w:r>
      <w:r w:rsidR="0010484D">
        <w:rPr>
          <w:rFonts w:ascii="Arial" w:hAnsi="Arial" w:cs="Arial"/>
          <w:sz w:val="22"/>
          <w:szCs w:val="22"/>
        </w:rPr>
        <w:t>___</w:t>
      </w:r>
      <w:r w:rsidR="00867CAC" w:rsidRPr="00307DD2">
        <w:rPr>
          <w:rFonts w:ascii="Arial" w:hAnsi="Arial" w:cs="Arial"/>
          <w:sz w:val="22"/>
          <w:szCs w:val="22"/>
        </w:rPr>
        <w:t xml:space="preserve">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45A9DFCC" w14:textId="77777777" w:rsidR="00CF20A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 xml:space="preserve">at a lumpsum, of                                                                  </w:t>
      </w:r>
    </w:p>
    <w:p w14:paraId="210FA8BE" w14:textId="36E986E6"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_____________________</w:t>
      </w:r>
      <w:r w:rsidR="00B17E7C">
        <w:rPr>
          <w:rFonts w:ascii="Arial" w:hAnsi="Arial" w:cs="Arial"/>
          <w:sz w:val="22"/>
          <w:szCs w:val="22"/>
        </w:rPr>
        <w:t>________</w:t>
      </w:r>
      <w:r w:rsidRPr="00307DD2">
        <w:rPr>
          <w:rFonts w:ascii="Arial" w:hAnsi="Arial" w:cs="Arial"/>
          <w:sz w:val="22"/>
          <w:szCs w:val="22"/>
        </w:rPr>
        <w:t xml:space="preserve"> </w:t>
      </w:r>
      <w:r w:rsidR="00867CAC" w:rsidRPr="00307DD2">
        <w:rPr>
          <w:rFonts w:ascii="Arial" w:hAnsi="Arial" w:cs="Arial"/>
          <w:sz w:val="22"/>
          <w:szCs w:val="22"/>
        </w:rPr>
        <w:t>(amount in numbers); _____________________________________________________________________________________________________________________________________________________________</w:t>
      </w:r>
      <w:r w:rsidR="0010484D">
        <w:rPr>
          <w:rFonts w:ascii="Arial" w:hAnsi="Arial" w:cs="Arial"/>
          <w:sz w:val="22"/>
          <w:szCs w:val="22"/>
        </w:rPr>
        <w:t>_______</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effected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1BEA6106" w14:textId="77777777" w:rsidR="00B40059" w:rsidRDefault="00B40059" w:rsidP="00EF509E">
      <w:pPr>
        <w:spacing w:line="360" w:lineRule="auto"/>
        <w:ind w:left="3600" w:firstLine="720"/>
        <w:jc w:val="both"/>
        <w:rPr>
          <w:rFonts w:ascii="Arial" w:hAnsi="Arial" w:cs="Arial"/>
          <w:b/>
          <w:sz w:val="22"/>
          <w:szCs w:val="22"/>
        </w:rPr>
      </w:pPr>
    </w:p>
    <w:p w14:paraId="4BF90874" w14:textId="77777777" w:rsidR="00B40059" w:rsidRDefault="00B40059" w:rsidP="00EF509E">
      <w:pPr>
        <w:spacing w:line="360" w:lineRule="auto"/>
        <w:ind w:left="3600" w:firstLine="720"/>
        <w:jc w:val="both"/>
        <w:rPr>
          <w:rFonts w:ascii="Arial" w:hAnsi="Arial" w:cs="Arial"/>
          <w:b/>
          <w:sz w:val="22"/>
          <w:szCs w:val="22"/>
        </w:rPr>
      </w:pPr>
    </w:p>
    <w:p w14:paraId="6EC33ECC" w14:textId="77777777" w:rsidR="00B40059" w:rsidRDefault="00B40059" w:rsidP="00EF509E">
      <w:pPr>
        <w:spacing w:line="360" w:lineRule="auto"/>
        <w:ind w:left="3600" w:firstLine="720"/>
        <w:jc w:val="both"/>
        <w:rPr>
          <w:rFonts w:ascii="Arial" w:hAnsi="Arial" w:cs="Arial"/>
          <w:b/>
          <w:sz w:val="22"/>
          <w:szCs w:val="22"/>
        </w:rPr>
      </w:pPr>
    </w:p>
    <w:p w14:paraId="4D0FA4D0" w14:textId="77777777" w:rsidR="00B40059" w:rsidRDefault="00B40059" w:rsidP="00EF509E">
      <w:pPr>
        <w:spacing w:line="360" w:lineRule="auto"/>
        <w:ind w:left="3600" w:firstLine="720"/>
        <w:jc w:val="both"/>
        <w:rPr>
          <w:rFonts w:ascii="Arial" w:hAnsi="Arial" w:cs="Arial"/>
          <w:b/>
          <w:sz w:val="22"/>
          <w:szCs w:val="22"/>
        </w:rPr>
      </w:pPr>
    </w:p>
    <w:p w14:paraId="6CBAF002" w14:textId="77777777" w:rsidR="00B40059" w:rsidRDefault="00B40059" w:rsidP="00EF509E">
      <w:pPr>
        <w:spacing w:line="360" w:lineRule="auto"/>
        <w:ind w:left="3600" w:firstLine="720"/>
        <w:jc w:val="both"/>
        <w:rPr>
          <w:rFonts w:ascii="Arial" w:hAnsi="Arial" w:cs="Arial"/>
          <w:b/>
          <w:sz w:val="22"/>
          <w:szCs w:val="22"/>
        </w:rPr>
      </w:pPr>
    </w:p>
    <w:p w14:paraId="59ED4C16" w14:textId="77777777" w:rsidR="00B40059" w:rsidRDefault="00B40059" w:rsidP="00EF509E">
      <w:pPr>
        <w:spacing w:line="360" w:lineRule="auto"/>
        <w:ind w:left="3600" w:firstLine="720"/>
        <w:jc w:val="both"/>
        <w:rPr>
          <w:rFonts w:ascii="Arial" w:hAnsi="Arial" w:cs="Arial"/>
          <w:b/>
          <w:sz w:val="22"/>
          <w:szCs w:val="22"/>
        </w:rPr>
      </w:pPr>
    </w:p>
    <w:p w14:paraId="5836A00E" w14:textId="77777777" w:rsidR="00B40059" w:rsidRDefault="00B40059" w:rsidP="00EF509E">
      <w:pPr>
        <w:spacing w:line="360" w:lineRule="auto"/>
        <w:ind w:left="3600" w:firstLine="720"/>
        <w:jc w:val="both"/>
        <w:rPr>
          <w:rFonts w:ascii="Arial" w:hAnsi="Arial" w:cs="Arial"/>
          <w:b/>
          <w:sz w:val="22"/>
          <w:szCs w:val="22"/>
        </w:rPr>
      </w:pPr>
    </w:p>
    <w:p w14:paraId="20D84564" w14:textId="77777777" w:rsidR="00B40059" w:rsidRDefault="00B40059" w:rsidP="00EF509E">
      <w:pPr>
        <w:spacing w:line="360" w:lineRule="auto"/>
        <w:ind w:left="3600" w:firstLine="720"/>
        <w:jc w:val="both"/>
        <w:rPr>
          <w:rFonts w:ascii="Arial" w:hAnsi="Arial" w:cs="Arial"/>
          <w:b/>
          <w:sz w:val="22"/>
          <w:szCs w:val="22"/>
        </w:rPr>
      </w:pPr>
    </w:p>
    <w:p w14:paraId="041BF7EA" w14:textId="77777777" w:rsidR="00FB4C3A" w:rsidRDefault="00FB4C3A" w:rsidP="00EF509E">
      <w:pPr>
        <w:spacing w:line="360" w:lineRule="auto"/>
        <w:ind w:left="3600" w:firstLine="720"/>
        <w:jc w:val="both"/>
        <w:rPr>
          <w:rFonts w:ascii="Arial" w:hAnsi="Arial" w:cs="Arial"/>
          <w:b/>
          <w:sz w:val="22"/>
          <w:szCs w:val="22"/>
        </w:rPr>
      </w:pPr>
    </w:p>
    <w:p w14:paraId="38B102F0" w14:textId="77777777" w:rsidR="00FB4C3A" w:rsidRDefault="00FB4C3A" w:rsidP="00EF509E">
      <w:pPr>
        <w:spacing w:line="360" w:lineRule="auto"/>
        <w:ind w:left="3600" w:firstLine="720"/>
        <w:jc w:val="both"/>
        <w:rPr>
          <w:rFonts w:ascii="Arial" w:hAnsi="Arial" w:cs="Arial"/>
          <w:b/>
          <w:sz w:val="22"/>
          <w:szCs w:val="22"/>
        </w:rPr>
      </w:pPr>
    </w:p>
    <w:p w14:paraId="69E5817B" w14:textId="77777777" w:rsidR="00FB4C3A" w:rsidRDefault="00FB4C3A" w:rsidP="00EF509E">
      <w:pPr>
        <w:spacing w:line="360" w:lineRule="auto"/>
        <w:ind w:left="3600" w:firstLine="720"/>
        <w:jc w:val="both"/>
        <w:rPr>
          <w:rFonts w:ascii="Arial" w:hAnsi="Arial" w:cs="Arial"/>
          <w:b/>
          <w:sz w:val="22"/>
          <w:szCs w:val="22"/>
        </w:rPr>
      </w:pPr>
    </w:p>
    <w:p w14:paraId="71B0F3EA" w14:textId="77777777" w:rsidR="00FB4C3A" w:rsidRDefault="00FB4C3A"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No servant or agent of PRASA has authority to vary these conditions orally.  These general conditions of purchase are subject to </w:t>
      </w:r>
      <w:proofErr w:type="gramStart"/>
      <w:r w:rsidRPr="00307DD2">
        <w:rPr>
          <w:rFonts w:ascii="Arial" w:hAnsi="Arial" w:cs="Arial"/>
          <w:sz w:val="22"/>
          <w:szCs w:val="22"/>
        </w:rPr>
        <w:t>such further</w:t>
      </w:r>
      <w:proofErr w:type="gramEnd"/>
      <w:r w:rsidRPr="00307DD2">
        <w:rPr>
          <w:rFonts w:ascii="Arial" w:hAnsi="Arial" w:cs="Arial"/>
          <w:sz w:val="22"/>
          <w:szCs w:val="22"/>
        </w:rPr>
        <w:t xml:space="preserve">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173571BC" w14:textId="2FA0F94A" w:rsidR="00AB6910"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Without prejudice to rights of rejection under these conditions, </w:t>
      </w:r>
      <w:proofErr w:type="gramStart"/>
      <w:r w:rsidRPr="00307DD2">
        <w:rPr>
          <w:rFonts w:ascii="Arial" w:hAnsi="Arial" w:cs="Arial"/>
          <w:sz w:val="22"/>
          <w:szCs w:val="22"/>
        </w:rPr>
        <w:t>title to</w:t>
      </w:r>
      <w:proofErr w:type="gramEnd"/>
      <w:r w:rsidRPr="00307DD2">
        <w:rPr>
          <w:rFonts w:ascii="Arial" w:hAnsi="Arial" w:cs="Arial"/>
          <w:sz w:val="22"/>
          <w:szCs w:val="22"/>
        </w:rPr>
        <w:t xml:space="preserve">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A7BB61E" w14:textId="54DCE5F4" w:rsidR="00D131D4"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62CEDF6C"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4"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5B201CF" w14:textId="77777777" w:rsidR="000A250F" w:rsidRPr="00307DD2" w:rsidRDefault="000A250F">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5"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5"/>
    <w:p w14:paraId="2F11216D" w14:textId="72C98935" w:rsidR="000A250F" w:rsidRPr="00307DD2" w:rsidRDefault="000A250F">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791DEBBA" w14:textId="77777777" w:rsidR="00952661" w:rsidRDefault="00952661"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0EBDDC3C" w14:textId="77777777" w:rsidR="00952661" w:rsidRDefault="00952661"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0BF60107" w14:textId="77777777" w:rsidR="00952661" w:rsidRPr="00307DD2" w:rsidRDefault="00952661"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055F22D1" w14:textId="0C3FE389" w:rsidR="000A250F" w:rsidRPr="00307DD2" w:rsidRDefault="000A250F">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6" w:name="_Hlk117764996"/>
      <w:r w:rsidRPr="00307DD2">
        <w:rPr>
          <w:rFonts w:ascii="Arial" w:hAnsi="Arial" w:cs="Arial"/>
          <w:snapToGrid w:val="0"/>
          <w:sz w:val="22"/>
          <w:szCs w:val="22"/>
          <w:lang w:val="en-GB"/>
        </w:rPr>
        <w:sym w:font="Symbol" w:char="F07F"/>
      </w:r>
      <w:bookmarkEnd w:id="16"/>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68FEB065"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CF20A4" w:rsidRPr="00307DD2">
        <w:rPr>
          <w:rFonts w:ascii="Arial" w:hAnsi="Arial" w:cs="Arial"/>
          <w:snapToGrid w:val="0"/>
          <w:sz w:val="22"/>
          <w:szCs w:val="22"/>
          <w:lang w:val="en-GB"/>
        </w:rPr>
        <w:t>correct.</w:t>
      </w:r>
    </w:p>
    <w:p w14:paraId="6A85231D" w14:textId="67A100C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CF20A4" w:rsidRPr="00307DD2">
        <w:rPr>
          <w:rFonts w:ascii="Arial" w:hAnsi="Arial" w:cs="Arial"/>
          <w:snapToGrid w:val="0"/>
          <w:sz w:val="22"/>
          <w:szCs w:val="22"/>
          <w:lang w:val="en-GB"/>
        </w:rPr>
        <w:t>form.</w:t>
      </w:r>
    </w:p>
    <w:p w14:paraId="10A0FCEF" w14:textId="0C9142DA"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CF20A4"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0F095F6C"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CF20A4" w:rsidRPr="00307DD2">
        <w:rPr>
          <w:rFonts w:ascii="Arial" w:hAnsi="Arial" w:cs="Arial"/>
          <w:snapToGrid w:val="0"/>
          <w:sz w:val="22"/>
          <w:szCs w:val="22"/>
          <w:lang w:val="en-GB"/>
        </w:rPr>
        <w:t>cancellation.</w:t>
      </w:r>
    </w:p>
    <w:p w14:paraId="442FBAEF"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F1DBDFE"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7C1DD608" w14:textId="330EB821" w:rsidR="000A250F" w:rsidRPr="00307DD2" w:rsidRDefault="002375F4" w:rsidP="000A250F">
      <w:pPr>
        <w:rPr>
          <w:rFonts w:ascii="Arial" w:hAnsi="Arial" w:cs="Arial"/>
          <w:sz w:val="22"/>
          <w:szCs w:val="22"/>
        </w:rPr>
      </w:pPr>
      <w:r w:rsidRPr="00307DD2">
        <w:rPr>
          <w:rFonts w:ascii="Arial" w:hAnsi="Arial" w:cs="Arial"/>
          <w:noProof/>
          <w:sz w:val="22"/>
          <w:szCs w:val="22"/>
          <w:lang w:eastAsia="en-ZA"/>
        </w:rPr>
        <mc:AlternateContent>
          <mc:Choice Requires="wps">
            <w:drawing>
              <wp:anchor distT="0" distB="0" distL="114300" distR="114300" simplePos="0" relativeHeight="251658242" behindDoc="0" locked="0" layoutInCell="1" allowOverlap="1" wp14:anchorId="2BA19A1A" wp14:editId="56BA9165">
                <wp:simplePos x="0" y="0"/>
                <wp:positionH relativeFrom="margin">
                  <wp:align>center</wp:align>
                </wp:positionH>
                <wp:positionV relativeFrom="paragraph">
                  <wp:posOffset>6350</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2375F4">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margin-left:0;margin-top:.5pt;width:378pt;height:186.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">
                <v:textbox>
                  <w:txbxContent>
                    <w:p w14:paraId="5E26A52B" w14:textId="77777777" w:rsidR="000A250F" w:rsidRDefault="000A250F" w:rsidP="002375F4">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margin"/>
              </v:rect>
            </w:pict>
          </mc:Fallback>
        </mc:AlternateContent>
      </w: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4"/>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C6534C">
      <w:pPr>
        <w:spacing w:line="360" w:lineRule="auto"/>
        <w:jc w:val="both"/>
        <w:rPr>
          <w:rFonts w:ascii="Arial" w:hAnsi="Arial" w:cs="Arial"/>
          <w:b/>
          <w:color w:val="FF0000"/>
          <w:sz w:val="22"/>
          <w:szCs w:val="22"/>
        </w:rPr>
      </w:pPr>
    </w:p>
    <w:p w14:paraId="291D2C73" w14:textId="17D88B06" w:rsidR="008B46D9" w:rsidRPr="002656FE" w:rsidRDefault="00141A55" w:rsidP="00C6534C">
      <w:pPr>
        <w:pStyle w:val="ScheduleHeading"/>
        <w:spacing w:before="120"/>
        <w:jc w:val="both"/>
        <w:rPr>
          <w:rFonts w:ascii="Arial" w:hAnsi="Arial" w:cs="Arial"/>
          <w:b w:val="0"/>
          <w:color w:val="FF0000"/>
          <w:sz w:val="22"/>
          <w:szCs w:val="22"/>
        </w:rPr>
      </w:pPr>
      <w:bookmarkStart w:id="17" w:name="_Toc40391838"/>
      <w:r w:rsidRPr="004314EB">
        <w:rPr>
          <w:rFonts w:ascii="Arial" w:hAnsi="Arial" w:cs="Arial"/>
          <w:bCs/>
          <w:sz w:val="22"/>
          <w:szCs w:val="22"/>
          <w:lang w:val="en-ZA"/>
        </w:rPr>
        <w:t>ANNEXURE A</w:t>
      </w:r>
      <w:r w:rsidR="004F3EEE" w:rsidRPr="004314EB">
        <w:rPr>
          <w:rFonts w:ascii="Arial" w:eastAsia="Arial" w:hAnsi="Arial" w:cs="Arial"/>
          <w:bCs/>
          <w:color w:val="000000"/>
          <w:kern w:val="2"/>
          <w:sz w:val="22"/>
          <w:lang w:val="en-ZA" w:eastAsia="en-ZA"/>
          <w14:ligatures w14:val="standardContextual"/>
        </w:rPr>
        <w:t xml:space="preserve"> </w:t>
      </w:r>
      <w:r w:rsidR="004F3EEE" w:rsidRPr="004314EB">
        <w:rPr>
          <w:rFonts w:ascii="Arial" w:hAnsi="Arial" w:cs="Arial"/>
          <w:bCs/>
          <w:sz w:val="22"/>
          <w:szCs w:val="22"/>
          <w:lang w:val="en-ZA"/>
        </w:rPr>
        <w:t>PRICING</w:t>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7"/>
      <w:r w:rsidR="0030657B" w:rsidRPr="00307DD2">
        <w:rPr>
          <w:rFonts w:ascii="Arial" w:hAnsi="Arial" w:cs="Arial"/>
          <w:sz w:val="22"/>
          <w:szCs w:val="22"/>
        </w:rPr>
        <w:t xml:space="preserve">SECTION </w:t>
      </w:r>
      <w:r w:rsidR="00C84C34">
        <w:rPr>
          <w:rFonts w:ascii="Arial" w:hAnsi="Arial" w:cs="Arial"/>
          <w:sz w:val="22"/>
          <w:szCs w:val="22"/>
        </w:rPr>
        <w:t>7</w:t>
      </w:r>
    </w:p>
    <w:p w14:paraId="51CC7E2B" w14:textId="05ED7C29" w:rsidR="002656FE" w:rsidRPr="002656FE" w:rsidRDefault="002656FE" w:rsidP="00A55D6C">
      <w:pPr>
        <w:spacing w:line="26" w:lineRule="atLeast"/>
        <w:ind w:left="567"/>
        <w:jc w:val="both"/>
        <w:rPr>
          <w:rFonts w:ascii="Arial" w:hAnsi="Arial" w:cs="Arial"/>
          <w:b/>
        </w:rPr>
      </w:pPr>
    </w:p>
    <w:p w14:paraId="0F71D0A3" w14:textId="77777777" w:rsidR="008647DA" w:rsidRDefault="008647DA" w:rsidP="007176B1">
      <w:pPr>
        <w:widowControl w:val="0"/>
        <w:tabs>
          <w:tab w:val="left" w:pos="720"/>
        </w:tabs>
        <w:spacing w:line="360" w:lineRule="auto"/>
        <w:jc w:val="both"/>
        <w:rPr>
          <w:rFonts w:ascii="Arial" w:hAnsi="Arial" w:cs="Arial"/>
          <w:b/>
          <w:sz w:val="16"/>
          <w:szCs w:val="16"/>
          <w:lang w:val="en-GB"/>
        </w:rPr>
      </w:pPr>
    </w:p>
    <w:p w14:paraId="2DC4EAC6" w14:textId="77777777" w:rsidR="0030696C" w:rsidRPr="00535B85" w:rsidRDefault="0030696C" w:rsidP="0030696C">
      <w:pPr>
        <w:widowControl w:val="0"/>
        <w:tabs>
          <w:tab w:val="left" w:pos="720"/>
        </w:tabs>
        <w:spacing w:line="360" w:lineRule="auto"/>
        <w:jc w:val="both"/>
        <w:rPr>
          <w:rFonts w:ascii="Arial" w:hAnsi="Arial" w:cs="Arial"/>
          <w:b/>
          <w:sz w:val="22"/>
          <w:szCs w:val="22"/>
          <w:lang w:val="en-ZA"/>
        </w:rPr>
      </w:pPr>
      <w:r w:rsidRPr="00535B85">
        <w:rPr>
          <w:rFonts w:ascii="Arial" w:hAnsi="Arial" w:cs="Arial"/>
          <w:b/>
          <w:sz w:val="22"/>
          <w:szCs w:val="22"/>
          <w:lang w:val="en-ZA"/>
        </w:rPr>
        <w:t xml:space="preserve">Milestones Based Payment Schedule  </w:t>
      </w:r>
    </w:p>
    <w:tbl>
      <w:tblPr>
        <w:tblW w:w="9499" w:type="dxa"/>
        <w:tblCellMar>
          <w:left w:w="0" w:type="dxa"/>
          <w:right w:w="0" w:type="dxa"/>
        </w:tblCellMar>
        <w:tblLook w:val="04A0" w:firstRow="1" w:lastRow="0" w:firstColumn="1" w:lastColumn="0" w:noHBand="0" w:noVBand="1"/>
      </w:tblPr>
      <w:tblGrid>
        <w:gridCol w:w="933"/>
        <w:gridCol w:w="1934"/>
        <w:gridCol w:w="1765"/>
        <w:gridCol w:w="2983"/>
        <w:gridCol w:w="1884"/>
      </w:tblGrid>
      <w:tr w:rsidR="00050E35" w:rsidRPr="00050E35" w14:paraId="4ABBC364" w14:textId="77777777" w:rsidTr="00D77CBB">
        <w:trPr>
          <w:trHeight w:val="1272"/>
        </w:trPr>
        <w:tc>
          <w:tcPr>
            <w:tcW w:w="933" w:type="dxa"/>
            <w:tcBorders>
              <w:top w:val="single" w:sz="8" w:space="0" w:color="BFBFBF"/>
              <w:left w:val="single" w:sz="8" w:space="0" w:color="BFBFBF"/>
              <w:bottom w:val="single" w:sz="8" w:space="0" w:color="BFBFBF"/>
              <w:right w:val="single" w:sz="8" w:space="0" w:color="BFBFBF"/>
            </w:tcBorders>
            <w:shd w:val="clear" w:color="auto" w:fill="003E7D"/>
            <w:tcMar>
              <w:top w:w="7" w:type="dxa"/>
              <w:left w:w="106" w:type="dxa"/>
              <w:bottom w:w="0" w:type="dxa"/>
              <w:right w:w="46" w:type="dxa"/>
            </w:tcMar>
            <w:hideMark/>
          </w:tcPr>
          <w:p w14:paraId="6E89F1CE"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b/>
                <w:bCs/>
                <w:color w:val="FFFFFF"/>
                <w:kern w:val="2"/>
                <w:sz w:val="22"/>
                <w:lang w:val="en-ZA" w:eastAsia="en-ZA"/>
                <w14:ligatures w14:val="standardContextual"/>
              </w:rPr>
              <w:t>No.</w:t>
            </w:r>
          </w:p>
        </w:tc>
        <w:tc>
          <w:tcPr>
            <w:tcW w:w="1934" w:type="dxa"/>
            <w:tcBorders>
              <w:top w:val="single" w:sz="8" w:space="0" w:color="BFBFBF"/>
              <w:left w:val="nil"/>
              <w:bottom w:val="single" w:sz="8" w:space="0" w:color="BFBFBF"/>
              <w:right w:val="single" w:sz="8" w:space="0" w:color="BFBFBF"/>
            </w:tcBorders>
            <w:shd w:val="clear" w:color="auto" w:fill="003E7D"/>
            <w:tcMar>
              <w:top w:w="7" w:type="dxa"/>
              <w:left w:w="106" w:type="dxa"/>
              <w:bottom w:w="0" w:type="dxa"/>
              <w:right w:w="46" w:type="dxa"/>
            </w:tcMar>
            <w:hideMark/>
          </w:tcPr>
          <w:p w14:paraId="3D0E521D"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b/>
                <w:bCs/>
                <w:color w:val="FFFFFF"/>
                <w:kern w:val="2"/>
                <w:sz w:val="22"/>
                <w:lang w:val="en-ZA" w:eastAsia="en-ZA"/>
                <w14:ligatures w14:val="standardContextual"/>
              </w:rPr>
              <w:t>Milestone</w:t>
            </w:r>
          </w:p>
        </w:tc>
        <w:tc>
          <w:tcPr>
            <w:tcW w:w="1765" w:type="dxa"/>
            <w:tcBorders>
              <w:top w:val="single" w:sz="8" w:space="0" w:color="BFBFBF"/>
              <w:left w:val="nil"/>
              <w:bottom w:val="single" w:sz="8" w:space="0" w:color="BFBFBF"/>
              <w:right w:val="single" w:sz="8" w:space="0" w:color="BFBFBF"/>
            </w:tcBorders>
            <w:shd w:val="clear" w:color="auto" w:fill="003E7D"/>
            <w:tcMar>
              <w:top w:w="7" w:type="dxa"/>
              <w:left w:w="106" w:type="dxa"/>
              <w:bottom w:w="0" w:type="dxa"/>
              <w:right w:w="46" w:type="dxa"/>
            </w:tcMar>
            <w:hideMark/>
          </w:tcPr>
          <w:p w14:paraId="6970FA20"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b/>
                <w:bCs/>
                <w:color w:val="FFFFFF"/>
                <w:kern w:val="2"/>
                <w:sz w:val="22"/>
                <w:lang w:val="en-ZA" w:eastAsia="en-ZA"/>
                <w14:ligatures w14:val="standardContextual"/>
              </w:rPr>
              <w:t>Percentage of Contract Value</w:t>
            </w:r>
          </w:p>
        </w:tc>
        <w:tc>
          <w:tcPr>
            <w:tcW w:w="2983" w:type="dxa"/>
            <w:tcBorders>
              <w:top w:val="single" w:sz="8" w:space="0" w:color="BFBFBF"/>
              <w:left w:val="nil"/>
              <w:bottom w:val="single" w:sz="8" w:space="0" w:color="BFBFBF"/>
              <w:right w:val="single" w:sz="8" w:space="0" w:color="BFBFBF"/>
            </w:tcBorders>
            <w:shd w:val="clear" w:color="auto" w:fill="003E7D"/>
            <w:tcMar>
              <w:top w:w="7" w:type="dxa"/>
              <w:left w:w="106" w:type="dxa"/>
              <w:bottom w:w="0" w:type="dxa"/>
              <w:right w:w="46" w:type="dxa"/>
            </w:tcMar>
            <w:hideMark/>
          </w:tcPr>
          <w:p w14:paraId="2E38846E"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b/>
                <w:bCs/>
                <w:color w:val="FFFFFF"/>
                <w:kern w:val="2"/>
                <w:sz w:val="22"/>
                <w:lang w:val="en-ZA" w:eastAsia="en-ZA"/>
                <w14:ligatures w14:val="standardContextual"/>
              </w:rPr>
              <w:t>Deliverables</w:t>
            </w:r>
          </w:p>
        </w:tc>
        <w:tc>
          <w:tcPr>
            <w:tcW w:w="1884" w:type="dxa"/>
            <w:tcBorders>
              <w:top w:val="single" w:sz="8" w:space="0" w:color="BFBFBF"/>
              <w:left w:val="nil"/>
              <w:bottom w:val="single" w:sz="8" w:space="0" w:color="BFBFBF"/>
              <w:right w:val="single" w:sz="8" w:space="0" w:color="BFBFBF"/>
            </w:tcBorders>
            <w:shd w:val="clear" w:color="auto" w:fill="003E7D"/>
            <w:tcMar>
              <w:top w:w="7" w:type="dxa"/>
              <w:left w:w="106" w:type="dxa"/>
              <w:bottom w:w="0" w:type="dxa"/>
              <w:right w:w="46" w:type="dxa"/>
            </w:tcMar>
            <w:hideMark/>
          </w:tcPr>
          <w:p w14:paraId="493D2B87"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b/>
                <w:bCs/>
                <w:color w:val="FFFFFF"/>
                <w:kern w:val="2"/>
                <w:sz w:val="22"/>
                <w:lang w:val="en-ZA" w:eastAsia="en-ZA"/>
                <w14:ligatures w14:val="standardContextual"/>
              </w:rPr>
              <w:t>Price ZAR (Excl. VAT)</w:t>
            </w:r>
          </w:p>
        </w:tc>
      </w:tr>
      <w:tr w:rsidR="00050E35" w:rsidRPr="00050E35" w14:paraId="0C865909" w14:textId="77777777" w:rsidTr="00D77CBB">
        <w:trPr>
          <w:trHeight w:val="600"/>
        </w:trPr>
        <w:tc>
          <w:tcPr>
            <w:tcW w:w="933" w:type="dxa"/>
            <w:tcBorders>
              <w:top w:val="nil"/>
              <w:left w:val="single" w:sz="8" w:space="0" w:color="BFBFBF"/>
              <w:bottom w:val="single" w:sz="8" w:space="0" w:color="BFBFBF"/>
              <w:right w:val="single" w:sz="8" w:space="0" w:color="BFBFBF"/>
            </w:tcBorders>
            <w:tcMar>
              <w:top w:w="7" w:type="dxa"/>
              <w:left w:w="106" w:type="dxa"/>
              <w:bottom w:w="0" w:type="dxa"/>
              <w:right w:w="46" w:type="dxa"/>
            </w:tcMar>
            <w:hideMark/>
          </w:tcPr>
          <w:p w14:paraId="2043BC01"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1</w:t>
            </w:r>
          </w:p>
        </w:tc>
        <w:tc>
          <w:tcPr>
            <w:tcW w:w="1934" w:type="dxa"/>
            <w:tcBorders>
              <w:top w:val="nil"/>
              <w:left w:val="nil"/>
              <w:bottom w:val="single" w:sz="8" w:space="0" w:color="BFBFBF"/>
              <w:right w:val="single" w:sz="8" w:space="0" w:color="BFBFBF"/>
            </w:tcBorders>
            <w:tcMar>
              <w:top w:w="7" w:type="dxa"/>
              <w:left w:w="106" w:type="dxa"/>
              <w:bottom w:w="0" w:type="dxa"/>
              <w:right w:w="46" w:type="dxa"/>
            </w:tcMar>
            <w:hideMark/>
          </w:tcPr>
          <w:p w14:paraId="619042AF"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b/>
                <w:bCs/>
                <w:color w:val="000000"/>
                <w:kern w:val="2"/>
                <w:sz w:val="22"/>
                <w:lang w:val="en-ZA" w:eastAsia="en-ZA"/>
                <w14:ligatures w14:val="standardContextual"/>
              </w:rPr>
              <w:t>Milestone 1</w:t>
            </w:r>
          </w:p>
        </w:tc>
        <w:tc>
          <w:tcPr>
            <w:tcW w:w="1765" w:type="dxa"/>
            <w:tcBorders>
              <w:top w:val="nil"/>
              <w:left w:val="nil"/>
              <w:bottom w:val="single" w:sz="8" w:space="0" w:color="BFBFBF"/>
              <w:right w:val="single" w:sz="8" w:space="0" w:color="BFBFBF"/>
            </w:tcBorders>
            <w:tcMar>
              <w:top w:w="7" w:type="dxa"/>
              <w:left w:w="106" w:type="dxa"/>
              <w:bottom w:w="0" w:type="dxa"/>
              <w:right w:w="46" w:type="dxa"/>
            </w:tcMar>
            <w:hideMark/>
          </w:tcPr>
          <w:p w14:paraId="765B28FC"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+-10%</w:t>
            </w:r>
          </w:p>
        </w:tc>
        <w:tc>
          <w:tcPr>
            <w:tcW w:w="2983" w:type="dxa"/>
            <w:tcBorders>
              <w:top w:val="nil"/>
              <w:left w:val="nil"/>
              <w:bottom w:val="single" w:sz="8" w:space="0" w:color="BFBFBF"/>
              <w:right w:val="single" w:sz="8" w:space="0" w:color="BFBFBF"/>
            </w:tcBorders>
            <w:tcMar>
              <w:top w:w="7" w:type="dxa"/>
              <w:left w:w="106" w:type="dxa"/>
              <w:bottom w:w="0" w:type="dxa"/>
              <w:right w:w="46" w:type="dxa"/>
            </w:tcMar>
            <w:hideMark/>
          </w:tcPr>
          <w:p w14:paraId="22403D97"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On completion of Inception (D-01)</w:t>
            </w:r>
          </w:p>
        </w:tc>
        <w:tc>
          <w:tcPr>
            <w:tcW w:w="1884" w:type="dxa"/>
            <w:tcBorders>
              <w:top w:val="nil"/>
              <w:left w:val="nil"/>
              <w:bottom w:val="single" w:sz="8" w:space="0" w:color="BFBFBF"/>
              <w:right w:val="single" w:sz="8" w:space="0" w:color="BFBFBF"/>
            </w:tcBorders>
            <w:tcMar>
              <w:top w:w="7" w:type="dxa"/>
              <w:left w:w="106" w:type="dxa"/>
              <w:bottom w:w="0" w:type="dxa"/>
              <w:right w:w="46" w:type="dxa"/>
            </w:tcMar>
            <w:hideMark/>
          </w:tcPr>
          <w:p w14:paraId="15878F04"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 xml:space="preserve"> </w:t>
            </w:r>
          </w:p>
        </w:tc>
      </w:tr>
      <w:tr w:rsidR="00050E35" w:rsidRPr="00050E35" w14:paraId="207D7760" w14:textId="77777777" w:rsidTr="00D77CBB">
        <w:trPr>
          <w:trHeight w:val="1646"/>
        </w:trPr>
        <w:tc>
          <w:tcPr>
            <w:tcW w:w="933" w:type="dxa"/>
            <w:tcBorders>
              <w:top w:val="nil"/>
              <w:left w:val="single" w:sz="8" w:space="0" w:color="BFBFBF"/>
              <w:bottom w:val="single" w:sz="8" w:space="0" w:color="BFBFBF"/>
              <w:right w:val="single" w:sz="8" w:space="0" w:color="BFBFBF"/>
            </w:tcBorders>
            <w:tcMar>
              <w:top w:w="7" w:type="dxa"/>
              <w:left w:w="106" w:type="dxa"/>
              <w:bottom w:w="0" w:type="dxa"/>
              <w:right w:w="46" w:type="dxa"/>
            </w:tcMar>
            <w:hideMark/>
          </w:tcPr>
          <w:p w14:paraId="191253D0"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2</w:t>
            </w:r>
          </w:p>
        </w:tc>
        <w:tc>
          <w:tcPr>
            <w:tcW w:w="1934" w:type="dxa"/>
            <w:tcBorders>
              <w:top w:val="nil"/>
              <w:left w:val="nil"/>
              <w:bottom w:val="single" w:sz="8" w:space="0" w:color="BFBFBF"/>
              <w:right w:val="single" w:sz="8" w:space="0" w:color="BFBFBF"/>
            </w:tcBorders>
            <w:tcMar>
              <w:top w:w="7" w:type="dxa"/>
              <w:left w:w="106" w:type="dxa"/>
              <w:bottom w:w="0" w:type="dxa"/>
              <w:right w:w="46" w:type="dxa"/>
            </w:tcMar>
            <w:hideMark/>
          </w:tcPr>
          <w:p w14:paraId="6F26061C"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b/>
                <w:bCs/>
                <w:color w:val="000000"/>
                <w:kern w:val="2"/>
                <w:sz w:val="22"/>
                <w:lang w:val="en-ZA" w:eastAsia="en-ZA"/>
                <w14:ligatures w14:val="standardContextual"/>
              </w:rPr>
              <w:t>Milestone 2</w:t>
            </w:r>
          </w:p>
        </w:tc>
        <w:tc>
          <w:tcPr>
            <w:tcW w:w="1765" w:type="dxa"/>
            <w:tcBorders>
              <w:top w:val="nil"/>
              <w:left w:val="nil"/>
              <w:bottom w:val="single" w:sz="8" w:space="0" w:color="BFBFBF"/>
              <w:right w:val="single" w:sz="8" w:space="0" w:color="BFBFBF"/>
            </w:tcBorders>
            <w:tcMar>
              <w:top w:w="7" w:type="dxa"/>
              <w:left w:w="106" w:type="dxa"/>
              <w:bottom w:w="0" w:type="dxa"/>
              <w:right w:w="46" w:type="dxa"/>
            </w:tcMar>
            <w:hideMark/>
          </w:tcPr>
          <w:p w14:paraId="20C55F2D"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+-20%</w:t>
            </w:r>
          </w:p>
        </w:tc>
        <w:tc>
          <w:tcPr>
            <w:tcW w:w="2983" w:type="dxa"/>
            <w:tcBorders>
              <w:top w:val="nil"/>
              <w:left w:val="nil"/>
              <w:bottom w:val="single" w:sz="8" w:space="0" w:color="BFBFBF"/>
              <w:right w:val="single" w:sz="8" w:space="0" w:color="BFBFBF"/>
            </w:tcBorders>
            <w:tcMar>
              <w:top w:w="7" w:type="dxa"/>
              <w:left w:w="106" w:type="dxa"/>
              <w:bottom w:w="0" w:type="dxa"/>
              <w:right w:w="46" w:type="dxa"/>
            </w:tcMar>
            <w:hideMark/>
          </w:tcPr>
          <w:p w14:paraId="4EE116B1"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On acceptance of inception, project management, maturity assessment and architecture assessment deliverables (D-02 to D-10).</w:t>
            </w:r>
          </w:p>
          <w:p w14:paraId="2C3059DF"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p>
        </w:tc>
        <w:tc>
          <w:tcPr>
            <w:tcW w:w="1884" w:type="dxa"/>
            <w:tcBorders>
              <w:top w:val="nil"/>
              <w:left w:val="nil"/>
              <w:bottom w:val="single" w:sz="8" w:space="0" w:color="BFBFBF"/>
              <w:right w:val="single" w:sz="8" w:space="0" w:color="BFBFBF"/>
            </w:tcBorders>
            <w:tcMar>
              <w:top w:w="7" w:type="dxa"/>
              <w:left w:w="106" w:type="dxa"/>
              <w:bottom w:w="0" w:type="dxa"/>
              <w:right w:w="46" w:type="dxa"/>
            </w:tcMar>
            <w:hideMark/>
          </w:tcPr>
          <w:p w14:paraId="55F4841F"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 xml:space="preserve"> </w:t>
            </w:r>
          </w:p>
        </w:tc>
      </w:tr>
      <w:tr w:rsidR="00050E35" w:rsidRPr="00050E35" w14:paraId="28400507" w14:textId="77777777" w:rsidTr="00D77CBB">
        <w:trPr>
          <w:trHeight w:val="1267"/>
        </w:trPr>
        <w:tc>
          <w:tcPr>
            <w:tcW w:w="933" w:type="dxa"/>
            <w:tcBorders>
              <w:top w:val="nil"/>
              <w:left w:val="single" w:sz="8" w:space="0" w:color="BFBFBF"/>
              <w:bottom w:val="single" w:sz="8" w:space="0" w:color="BFBFBF"/>
              <w:right w:val="single" w:sz="8" w:space="0" w:color="BFBFBF"/>
            </w:tcBorders>
            <w:tcMar>
              <w:top w:w="7" w:type="dxa"/>
              <w:left w:w="106" w:type="dxa"/>
              <w:bottom w:w="0" w:type="dxa"/>
              <w:right w:w="46" w:type="dxa"/>
            </w:tcMar>
            <w:hideMark/>
          </w:tcPr>
          <w:p w14:paraId="085956C0"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3</w:t>
            </w:r>
          </w:p>
        </w:tc>
        <w:tc>
          <w:tcPr>
            <w:tcW w:w="1934" w:type="dxa"/>
            <w:tcBorders>
              <w:top w:val="nil"/>
              <w:left w:val="nil"/>
              <w:bottom w:val="single" w:sz="8" w:space="0" w:color="BFBFBF"/>
              <w:right w:val="single" w:sz="8" w:space="0" w:color="BFBFBF"/>
            </w:tcBorders>
            <w:tcMar>
              <w:top w:w="7" w:type="dxa"/>
              <w:left w:w="106" w:type="dxa"/>
              <w:bottom w:w="0" w:type="dxa"/>
              <w:right w:w="46" w:type="dxa"/>
            </w:tcMar>
            <w:hideMark/>
          </w:tcPr>
          <w:p w14:paraId="6661B20E"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b/>
                <w:bCs/>
                <w:color w:val="000000"/>
                <w:kern w:val="2"/>
                <w:sz w:val="22"/>
                <w:lang w:val="en-ZA" w:eastAsia="en-ZA"/>
                <w14:ligatures w14:val="standardContextual"/>
              </w:rPr>
              <w:t>Milestone 3</w:t>
            </w:r>
          </w:p>
        </w:tc>
        <w:tc>
          <w:tcPr>
            <w:tcW w:w="1765" w:type="dxa"/>
            <w:tcBorders>
              <w:top w:val="nil"/>
              <w:left w:val="nil"/>
              <w:bottom w:val="single" w:sz="8" w:space="0" w:color="BFBFBF"/>
              <w:right w:val="single" w:sz="8" w:space="0" w:color="BFBFBF"/>
            </w:tcBorders>
            <w:tcMar>
              <w:top w:w="7" w:type="dxa"/>
              <w:left w:w="106" w:type="dxa"/>
              <w:bottom w:w="0" w:type="dxa"/>
              <w:right w:w="46" w:type="dxa"/>
            </w:tcMar>
            <w:hideMark/>
          </w:tcPr>
          <w:p w14:paraId="4CF8A6AA"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+-25%</w:t>
            </w:r>
          </w:p>
        </w:tc>
        <w:tc>
          <w:tcPr>
            <w:tcW w:w="2983" w:type="dxa"/>
            <w:tcBorders>
              <w:top w:val="nil"/>
              <w:left w:val="nil"/>
              <w:bottom w:val="single" w:sz="8" w:space="0" w:color="BFBFBF"/>
              <w:right w:val="single" w:sz="8" w:space="0" w:color="BFBFBF"/>
            </w:tcBorders>
            <w:tcMar>
              <w:top w:w="7" w:type="dxa"/>
              <w:left w:w="106" w:type="dxa"/>
              <w:bottom w:w="0" w:type="dxa"/>
              <w:right w:w="46" w:type="dxa"/>
            </w:tcMar>
            <w:hideMark/>
          </w:tcPr>
          <w:p w14:paraId="7A1EB0F4"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On acceptance of VAPT consolidated reporting and retest sign-off deliverables (D-11 to D-17).</w:t>
            </w:r>
          </w:p>
          <w:p w14:paraId="067781BF"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p>
        </w:tc>
        <w:tc>
          <w:tcPr>
            <w:tcW w:w="1884" w:type="dxa"/>
            <w:tcBorders>
              <w:top w:val="nil"/>
              <w:left w:val="nil"/>
              <w:bottom w:val="single" w:sz="8" w:space="0" w:color="BFBFBF"/>
              <w:right w:val="single" w:sz="8" w:space="0" w:color="BFBFBF"/>
            </w:tcBorders>
            <w:tcMar>
              <w:top w:w="7" w:type="dxa"/>
              <w:left w:w="106" w:type="dxa"/>
              <w:bottom w:w="0" w:type="dxa"/>
              <w:right w:w="46" w:type="dxa"/>
            </w:tcMar>
            <w:hideMark/>
          </w:tcPr>
          <w:p w14:paraId="31B92EAA"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 xml:space="preserve"> </w:t>
            </w:r>
          </w:p>
        </w:tc>
      </w:tr>
      <w:tr w:rsidR="00050E35" w:rsidRPr="00050E35" w14:paraId="3177CD6E" w14:textId="77777777" w:rsidTr="00D77CBB">
        <w:trPr>
          <w:trHeight w:val="1267"/>
        </w:trPr>
        <w:tc>
          <w:tcPr>
            <w:tcW w:w="933" w:type="dxa"/>
            <w:tcBorders>
              <w:top w:val="nil"/>
              <w:left w:val="single" w:sz="8" w:space="0" w:color="BFBFBF"/>
              <w:bottom w:val="single" w:sz="8" w:space="0" w:color="BFBFBF"/>
              <w:right w:val="single" w:sz="8" w:space="0" w:color="BFBFBF"/>
            </w:tcBorders>
            <w:tcMar>
              <w:top w:w="7" w:type="dxa"/>
              <w:left w:w="106" w:type="dxa"/>
              <w:bottom w:w="0" w:type="dxa"/>
              <w:right w:w="46" w:type="dxa"/>
            </w:tcMar>
            <w:hideMark/>
          </w:tcPr>
          <w:p w14:paraId="3B0DAC25"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4</w:t>
            </w:r>
          </w:p>
        </w:tc>
        <w:tc>
          <w:tcPr>
            <w:tcW w:w="1934" w:type="dxa"/>
            <w:tcBorders>
              <w:top w:val="nil"/>
              <w:left w:val="nil"/>
              <w:bottom w:val="single" w:sz="8" w:space="0" w:color="BFBFBF"/>
              <w:right w:val="single" w:sz="8" w:space="0" w:color="BFBFBF"/>
            </w:tcBorders>
            <w:tcMar>
              <w:top w:w="7" w:type="dxa"/>
              <w:left w:w="106" w:type="dxa"/>
              <w:bottom w:w="0" w:type="dxa"/>
              <w:right w:w="46" w:type="dxa"/>
            </w:tcMar>
            <w:hideMark/>
          </w:tcPr>
          <w:p w14:paraId="1691CFAD"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b/>
                <w:bCs/>
                <w:color w:val="000000"/>
                <w:kern w:val="2"/>
                <w:sz w:val="22"/>
                <w:lang w:val="en-ZA" w:eastAsia="en-ZA"/>
                <w14:ligatures w14:val="standardContextual"/>
              </w:rPr>
              <w:t>Milestone 4</w:t>
            </w:r>
          </w:p>
        </w:tc>
        <w:tc>
          <w:tcPr>
            <w:tcW w:w="1765" w:type="dxa"/>
            <w:tcBorders>
              <w:top w:val="nil"/>
              <w:left w:val="nil"/>
              <w:bottom w:val="single" w:sz="8" w:space="0" w:color="BFBFBF"/>
              <w:right w:val="single" w:sz="8" w:space="0" w:color="BFBFBF"/>
            </w:tcBorders>
            <w:tcMar>
              <w:top w:w="7" w:type="dxa"/>
              <w:left w:w="106" w:type="dxa"/>
              <w:bottom w:w="0" w:type="dxa"/>
              <w:right w:w="46" w:type="dxa"/>
            </w:tcMar>
            <w:hideMark/>
          </w:tcPr>
          <w:p w14:paraId="72D8D738"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+-20%</w:t>
            </w:r>
          </w:p>
        </w:tc>
        <w:tc>
          <w:tcPr>
            <w:tcW w:w="2983" w:type="dxa"/>
            <w:tcBorders>
              <w:top w:val="nil"/>
              <w:left w:val="nil"/>
              <w:bottom w:val="single" w:sz="8" w:space="0" w:color="BFBFBF"/>
              <w:right w:val="single" w:sz="8" w:space="0" w:color="BFBFBF"/>
            </w:tcBorders>
            <w:tcMar>
              <w:top w:w="7" w:type="dxa"/>
              <w:left w:w="106" w:type="dxa"/>
              <w:bottom w:w="0" w:type="dxa"/>
              <w:right w:w="46" w:type="dxa"/>
            </w:tcMar>
            <w:hideMark/>
          </w:tcPr>
          <w:p w14:paraId="03C5621A"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On acceptance of configuration review, IT/OT integration and OT site assessment deliverables (D-18 to D-29).</w:t>
            </w:r>
          </w:p>
          <w:p w14:paraId="46514282"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p>
        </w:tc>
        <w:tc>
          <w:tcPr>
            <w:tcW w:w="1884" w:type="dxa"/>
            <w:tcBorders>
              <w:top w:val="nil"/>
              <w:left w:val="nil"/>
              <w:bottom w:val="single" w:sz="8" w:space="0" w:color="BFBFBF"/>
              <w:right w:val="single" w:sz="8" w:space="0" w:color="BFBFBF"/>
            </w:tcBorders>
            <w:tcMar>
              <w:top w:w="7" w:type="dxa"/>
              <w:left w:w="106" w:type="dxa"/>
              <w:bottom w:w="0" w:type="dxa"/>
              <w:right w:w="46" w:type="dxa"/>
            </w:tcMar>
            <w:hideMark/>
          </w:tcPr>
          <w:p w14:paraId="36713E82"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 xml:space="preserve"> </w:t>
            </w:r>
          </w:p>
        </w:tc>
      </w:tr>
      <w:tr w:rsidR="00050E35" w:rsidRPr="00050E35" w14:paraId="3800DEB0" w14:textId="77777777" w:rsidTr="00D77CBB">
        <w:trPr>
          <w:trHeight w:val="1272"/>
        </w:trPr>
        <w:tc>
          <w:tcPr>
            <w:tcW w:w="933" w:type="dxa"/>
            <w:tcBorders>
              <w:top w:val="nil"/>
              <w:left w:val="single" w:sz="8" w:space="0" w:color="BFBFBF"/>
              <w:bottom w:val="single" w:sz="8" w:space="0" w:color="BFBFBF"/>
              <w:right w:val="single" w:sz="8" w:space="0" w:color="BFBFBF"/>
            </w:tcBorders>
            <w:tcMar>
              <w:top w:w="7" w:type="dxa"/>
              <w:left w:w="106" w:type="dxa"/>
              <w:bottom w:w="0" w:type="dxa"/>
              <w:right w:w="46" w:type="dxa"/>
            </w:tcMar>
            <w:hideMark/>
          </w:tcPr>
          <w:p w14:paraId="5C10C462"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5</w:t>
            </w:r>
          </w:p>
        </w:tc>
        <w:tc>
          <w:tcPr>
            <w:tcW w:w="1934" w:type="dxa"/>
            <w:tcBorders>
              <w:top w:val="nil"/>
              <w:left w:val="nil"/>
              <w:bottom w:val="single" w:sz="8" w:space="0" w:color="BFBFBF"/>
              <w:right w:val="single" w:sz="8" w:space="0" w:color="BFBFBF"/>
            </w:tcBorders>
            <w:tcMar>
              <w:top w:w="7" w:type="dxa"/>
              <w:left w:w="106" w:type="dxa"/>
              <w:bottom w:w="0" w:type="dxa"/>
              <w:right w:w="46" w:type="dxa"/>
            </w:tcMar>
            <w:hideMark/>
          </w:tcPr>
          <w:p w14:paraId="0A4AD220"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b/>
                <w:bCs/>
                <w:color w:val="000000"/>
                <w:kern w:val="2"/>
                <w:sz w:val="22"/>
                <w:lang w:val="en-ZA" w:eastAsia="en-ZA"/>
                <w14:ligatures w14:val="standardContextual"/>
              </w:rPr>
              <w:t>Milestone 5</w:t>
            </w:r>
          </w:p>
        </w:tc>
        <w:tc>
          <w:tcPr>
            <w:tcW w:w="1765" w:type="dxa"/>
            <w:tcBorders>
              <w:top w:val="nil"/>
              <w:left w:val="nil"/>
              <w:bottom w:val="single" w:sz="8" w:space="0" w:color="BFBFBF"/>
              <w:right w:val="single" w:sz="8" w:space="0" w:color="BFBFBF"/>
            </w:tcBorders>
            <w:tcMar>
              <w:top w:w="7" w:type="dxa"/>
              <w:left w:w="106" w:type="dxa"/>
              <w:bottom w:w="0" w:type="dxa"/>
              <w:right w:w="46" w:type="dxa"/>
            </w:tcMar>
            <w:hideMark/>
          </w:tcPr>
          <w:p w14:paraId="736BC607"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+-15%</w:t>
            </w:r>
          </w:p>
        </w:tc>
        <w:tc>
          <w:tcPr>
            <w:tcW w:w="2983" w:type="dxa"/>
            <w:tcBorders>
              <w:top w:val="nil"/>
              <w:left w:val="nil"/>
              <w:bottom w:val="single" w:sz="8" w:space="0" w:color="BFBFBF"/>
              <w:right w:val="single" w:sz="8" w:space="0" w:color="BFBFBF"/>
            </w:tcBorders>
            <w:tcMar>
              <w:top w:w="7" w:type="dxa"/>
              <w:left w:w="106" w:type="dxa"/>
              <w:bottom w:w="0" w:type="dxa"/>
              <w:right w:w="46" w:type="dxa"/>
            </w:tcMar>
            <w:hideMark/>
          </w:tcPr>
          <w:p w14:paraId="0898E16C"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On acceptance of strategy, roadmap, investment case, board pack and CISO execution deliverables (D-30 to D-38).</w:t>
            </w:r>
          </w:p>
          <w:p w14:paraId="6C0CAED8"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p>
        </w:tc>
        <w:tc>
          <w:tcPr>
            <w:tcW w:w="1884" w:type="dxa"/>
            <w:tcBorders>
              <w:top w:val="nil"/>
              <w:left w:val="nil"/>
              <w:bottom w:val="single" w:sz="8" w:space="0" w:color="BFBFBF"/>
              <w:right w:val="single" w:sz="8" w:space="0" w:color="BFBFBF"/>
            </w:tcBorders>
            <w:tcMar>
              <w:top w:w="7" w:type="dxa"/>
              <w:left w:w="106" w:type="dxa"/>
              <w:bottom w:w="0" w:type="dxa"/>
              <w:right w:w="46" w:type="dxa"/>
            </w:tcMar>
            <w:hideMark/>
          </w:tcPr>
          <w:p w14:paraId="3D9C80AA"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 xml:space="preserve"> </w:t>
            </w:r>
          </w:p>
        </w:tc>
      </w:tr>
      <w:tr w:rsidR="00050E35" w:rsidRPr="00050E35" w14:paraId="65DDB893" w14:textId="77777777" w:rsidTr="00D77CBB">
        <w:trPr>
          <w:trHeight w:val="1267"/>
        </w:trPr>
        <w:tc>
          <w:tcPr>
            <w:tcW w:w="933" w:type="dxa"/>
            <w:tcBorders>
              <w:top w:val="nil"/>
              <w:left w:val="single" w:sz="8" w:space="0" w:color="BFBFBF"/>
              <w:bottom w:val="single" w:sz="8" w:space="0" w:color="BFBFBF"/>
              <w:right w:val="single" w:sz="8" w:space="0" w:color="BFBFBF"/>
            </w:tcBorders>
            <w:tcMar>
              <w:top w:w="7" w:type="dxa"/>
              <w:left w:w="106" w:type="dxa"/>
              <w:bottom w:w="0" w:type="dxa"/>
              <w:right w:w="46" w:type="dxa"/>
            </w:tcMar>
            <w:hideMark/>
          </w:tcPr>
          <w:p w14:paraId="146BD31E"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6</w:t>
            </w:r>
          </w:p>
        </w:tc>
        <w:tc>
          <w:tcPr>
            <w:tcW w:w="1934" w:type="dxa"/>
            <w:tcBorders>
              <w:top w:val="nil"/>
              <w:left w:val="nil"/>
              <w:bottom w:val="single" w:sz="8" w:space="0" w:color="BFBFBF"/>
              <w:right w:val="single" w:sz="8" w:space="0" w:color="BFBFBF"/>
            </w:tcBorders>
            <w:tcMar>
              <w:top w:w="7" w:type="dxa"/>
              <w:left w:w="106" w:type="dxa"/>
              <w:bottom w:w="0" w:type="dxa"/>
              <w:right w:w="46" w:type="dxa"/>
            </w:tcMar>
            <w:hideMark/>
          </w:tcPr>
          <w:p w14:paraId="078EDCD3"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b/>
                <w:bCs/>
                <w:color w:val="000000"/>
                <w:kern w:val="2"/>
                <w:sz w:val="22"/>
                <w:lang w:val="en-ZA" w:eastAsia="en-ZA"/>
                <w14:ligatures w14:val="standardContextual"/>
              </w:rPr>
              <w:t>Milestone 6</w:t>
            </w:r>
          </w:p>
        </w:tc>
        <w:tc>
          <w:tcPr>
            <w:tcW w:w="1765" w:type="dxa"/>
            <w:tcBorders>
              <w:top w:val="nil"/>
              <w:left w:val="nil"/>
              <w:bottom w:val="single" w:sz="8" w:space="0" w:color="BFBFBF"/>
              <w:right w:val="single" w:sz="8" w:space="0" w:color="BFBFBF"/>
            </w:tcBorders>
            <w:tcMar>
              <w:top w:w="7" w:type="dxa"/>
              <w:left w:w="106" w:type="dxa"/>
              <w:bottom w:w="0" w:type="dxa"/>
              <w:right w:w="46" w:type="dxa"/>
            </w:tcMar>
            <w:hideMark/>
          </w:tcPr>
          <w:p w14:paraId="0EBA439A"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+-10%</w:t>
            </w:r>
          </w:p>
        </w:tc>
        <w:tc>
          <w:tcPr>
            <w:tcW w:w="2983" w:type="dxa"/>
            <w:tcBorders>
              <w:top w:val="nil"/>
              <w:left w:val="nil"/>
              <w:bottom w:val="single" w:sz="8" w:space="0" w:color="BFBFBF"/>
              <w:right w:val="single" w:sz="8" w:space="0" w:color="BFBFBF"/>
            </w:tcBorders>
            <w:tcMar>
              <w:top w:w="7" w:type="dxa"/>
              <w:left w:w="106" w:type="dxa"/>
              <w:bottom w:w="0" w:type="dxa"/>
              <w:right w:w="46" w:type="dxa"/>
            </w:tcMar>
            <w:hideMark/>
          </w:tcPr>
          <w:p w14:paraId="1AC02039"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On programme closure, after knowledge transfer, close-out reporting, final acceptance of programme deliverables and confirmed operational handover of Workstream 9 platform deliverables (D-39 to D-47).</w:t>
            </w:r>
          </w:p>
          <w:p w14:paraId="57A0E3CD"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p>
        </w:tc>
        <w:tc>
          <w:tcPr>
            <w:tcW w:w="1884" w:type="dxa"/>
            <w:tcBorders>
              <w:top w:val="nil"/>
              <w:left w:val="nil"/>
              <w:bottom w:val="single" w:sz="8" w:space="0" w:color="BFBFBF"/>
              <w:right w:val="single" w:sz="8" w:space="0" w:color="BFBFBF"/>
            </w:tcBorders>
            <w:tcMar>
              <w:top w:w="7" w:type="dxa"/>
              <w:left w:w="106" w:type="dxa"/>
              <w:bottom w:w="0" w:type="dxa"/>
              <w:right w:w="46" w:type="dxa"/>
            </w:tcMar>
            <w:hideMark/>
          </w:tcPr>
          <w:p w14:paraId="5250190C"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 xml:space="preserve"> </w:t>
            </w:r>
          </w:p>
        </w:tc>
      </w:tr>
      <w:tr w:rsidR="00050E35" w:rsidRPr="00050E35" w14:paraId="2340A148" w14:textId="77777777" w:rsidTr="00D77CBB">
        <w:trPr>
          <w:trHeight w:val="648"/>
        </w:trPr>
        <w:tc>
          <w:tcPr>
            <w:tcW w:w="933" w:type="dxa"/>
            <w:tcBorders>
              <w:top w:val="nil"/>
              <w:left w:val="single" w:sz="8" w:space="0" w:color="BFBFBF"/>
              <w:bottom w:val="nil"/>
              <w:right w:val="single" w:sz="8" w:space="0" w:color="BFBFBF"/>
            </w:tcBorders>
            <w:tcMar>
              <w:top w:w="7" w:type="dxa"/>
              <w:left w:w="106" w:type="dxa"/>
              <w:bottom w:w="0" w:type="dxa"/>
              <w:right w:w="46" w:type="dxa"/>
            </w:tcMar>
            <w:hideMark/>
          </w:tcPr>
          <w:p w14:paraId="05FEC9BB"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7</w:t>
            </w:r>
          </w:p>
        </w:tc>
        <w:tc>
          <w:tcPr>
            <w:tcW w:w="1934" w:type="dxa"/>
            <w:tcBorders>
              <w:top w:val="nil"/>
              <w:left w:val="nil"/>
              <w:bottom w:val="nil"/>
              <w:right w:val="single" w:sz="8" w:space="0" w:color="BFBFBF"/>
            </w:tcBorders>
            <w:tcMar>
              <w:top w:w="7" w:type="dxa"/>
              <w:left w:w="106" w:type="dxa"/>
              <w:bottom w:w="0" w:type="dxa"/>
              <w:right w:w="46" w:type="dxa"/>
            </w:tcMar>
            <w:hideMark/>
          </w:tcPr>
          <w:p w14:paraId="1A8DB4BF"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b/>
                <w:bCs/>
                <w:color w:val="000000"/>
                <w:kern w:val="2"/>
                <w:sz w:val="22"/>
                <w:lang w:val="en-ZA" w:eastAsia="en-ZA"/>
                <w14:ligatures w14:val="standardContextual"/>
              </w:rPr>
              <w:t>Automated GRC Platform</w:t>
            </w:r>
          </w:p>
        </w:tc>
        <w:tc>
          <w:tcPr>
            <w:tcW w:w="1765" w:type="dxa"/>
            <w:tcBorders>
              <w:top w:val="nil"/>
              <w:left w:val="nil"/>
              <w:bottom w:val="nil"/>
              <w:right w:val="single" w:sz="8" w:space="0" w:color="BFBFBF"/>
            </w:tcBorders>
            <w:tcMar>
              <w:top w:w="7" w:type="dxa"/>
              <w:left w:w="106" w:type="dxa"/>
              <w:bottom w:w="0" w:type="dxa"/>
              <w:right w:w="46" w:type="dxa"/>
            </w:tcMar>
            <w:hideMark/>
          </w:tcPr>
          <w:p w14:paraId="495BC480"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Once-off</w:t>
            </w:r>
          </w:p>
        </w:tc>
        <w:tc>
          <w:tcPr>
            <w:tcW w:w="2983" w:type="dxa"/>
            <w:tcBorders>
              <w:top w:val="nil"/>
              <w:left w:val="nil"/>
              <w:bottom w:val="nil"/>
              <w:right w:val="single" w:sz="8" w:space="0" w:color="BFBFBF"/>
            </w:tcBorders>
            <w:tcMar>
              <w:top w:w="7" w:type="dxa"/>
              <w:left w:w="106" w:type="dxa"/>
              <w:bottom w:w="0" w:type="dxa"/>
              <w:right w:w="46" w:type="dxa"/>
            </w:tcMar>
            <w:hideMark/>
          </w:tcPr>
          <w:p w14:paraId="608E366B"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Automated GRC Platform implementation and handover deliverables (D-43 to D-47).</w:t>
            </w:r>
          </w:p>
          <w:p w14:paraId="4ACA917E"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p>
        </w:tc>
        <w:tc>
          <w:tcPr>
            <w:tcW w:w="1884" w:type="dxa"/>
            <w:tcBorders>
              <w:top w:val="nil"/>
              <w:left w:val="nil"/>
              <w:bottom w:val="nil"/>
              <w:right w:val="single" w:sz="8" w:space="0" w:color="BFBFBF"/>
            </w:tcBorders>
            <w:tcMar>
              <w:top w:w="7" w:type="dxa"/>
              <w:left w:w="106" w:type="dxa"/>
              <w:bottom w:w="0" w:type="dxa"/>
              <w:right w:w="46" w:type="dxa"/>
            </w:tcMar>
            <w:hideMark/>
          </w:tcPr>
          <w:p w14:paraId="583C7AD2" w14:textId="77777777" w:rsidR="00050E35" w:rsidRPr="00050E35" w:rsidRDefault="00050E35"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 xml:space="preserve"> </w:t>
            </w:r>
          </w:p>
        </w:tc>
      </w:tr>
      <w:tr w:rsidR="00D77CBB" w:rsidRPr="00050E35" w14:paraId="41364C9C" w14:textId="77777777" w:rsidTr="00D77CBB">
        <w:trPr>
          <w:trHeight w:val="648"/>
        </w:trPr>
        <w:tc>
          <w:tcPr>
            <w:tcW w:w="933" w:type="dxa"/>
            <w:tcBorders>
              <w:top w:val="nil"/>
              <w:left w:val="single" w:sz="8" w:space="0" w:color="BFBFBF"/>
              <w:bottom w:val="single" w:sz="8" w:space="0" w:color="BFBFBF"/>
              <w:right w:val="single" w:sz="8" w:space="0" w:color="BFBFBF"/>
            </w:tcBorders>
            <w:tcMar>
              <w:top w:w="7" w:type="dxa"/>
              <w:left w:w="106" w:type="dxa"/>
              <w:bottom w:w="0" w:type="dxa"/>
              <w:right w:w="46" w:type="dxa"/>
            </w:tcMar>
          </w:tcPr>
          <w:p w14:paraId="5AF4754C" w14:textId="77777777" w:rsidR="00D77CBB" w:rsidRPr="00050E35" w:rsidRDefault="00D77CBB"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p>
        </w:tc>
        <w:tc>
          <w:tcPr>
            <w:tcW w:w="1934" w:type="dxa"/>
            <w:tcBorders>
              <w:top w:val="nil"/>
              <w:left w:val="nil"/>
              <w:bottom w:val="single" w:sz="8" w:space="0" w:color="BFBFBF"/>
              <w:right w:val="single" w:sz="8" w:space="0" w:color="BFBFBF"/>
            </w:tcBorders>
            <w:tcMar>
              <w:top w:w="7" w:type="dxa"/>
              <w:left w:w="106" w:type="dxa"/>
              <w:bottom w:w="0" w:type="dxa"/>
              <w:right w:w="46" w:type="dxa"/>
            </w:tcMar>
          </w:tcPr>
          <w:p w14:paraId="6F44BB39" w14:textId="77777777" w:rsidR="00D77CBB" w:rsidRPr="00050E35" w:rsidRDefault="00D77CBB" w:rsidP="00050E35">
            <w:pPr>
              <w:spacing w:after="48" w:line="270" w:lineRule="auto"/>
              <w:ind w:left="10" w:right="426" w:hanging="10"/>
              <w:jc w:val="both"/>
              <w:rPr>
                <w:rFonts w:ascii="Arial" w:eastAsia="Arial" w:hAnsi="Arial" w:cs="Arial"/>
                <w:b/>
                <w:bCs/>
                <w:color w:val="000000"/>
                <w:kern w:val="2"/>
                <w:sz w:val="22"/>
                <w:lang w:val="en-ZA" w:eastAsia="en-ZA"/>
                <w14:ligatures w14:val="standardContextual"/>
              </w:rPr>
            </w:pPr>
          </w:p>
        </w:tc>
        <w:tc>
          <w:tcPr>
            <w:tcW w:w="1765" w:type="dxa"/>
            <w:tcBorders>
              <w:top w:val="nil"/>
              <w:left w:val="nil"/>
              <w:bottom w:val="single" w:sz="8" w:space="0" w:color="BFBFBF"/>
              <w:right w:val="single" w:sz="8" w:space="0" w:color="BFBFBF"/>
            </w:tcBorders>
            <w:tcMar>
              <w:top w:w="7" w:type="dxa"/>
              <w:left w:w="106" w:type="dxa"/>
              <w:bottom w:w="0" w:type="dxa"/>
              <w:right w:w="46" w:type="dxa"/>
            </w:tcMar>
          </w:tcPr>
          <w:p w14:paraId="3ACF7903" w14:textId="77777777" w:rsidR="00D77CBB" w:rsidRPr="00050E35" w:rsidRDefault="00D77CBB"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p>
        </w:tc>
        <w:tc>
          <w:tcPr>
            <w:tcW w:w="2983" w:type="dxa"/>
            <w:tcBorders>
              <w:top w:val="nil"/>
              <w:left w:val="nil"/>
              <w:bottom w:val="single" w:sz="8" w:space="0" w:color="BFBFBF"/>
              <w:right w:val="single" w:sz="8" w:space="0" w:color="BFBFBF"/>
            </w:tcBorders>
            <w:tcMar>
              <w:top w:w="7" w:type="dxa"/>
              <w:left w:w="106" w:type="dxa"/>
              <w:bottom w:w="0" w:type="dxa"/>
              <w:right w:w="46" w:type="dxa"/>
            </w:tcMar>
          </w:tcPr>
          <w:p w14:paraId="446232F1" w14:textId="77777777" w:rsidR="00D77CBB" w:rsidRPr="00050E35" w:rsidRDefault="00D77CBB"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p>
        </w:tc>
        <w:tc>
          <w:tcPr>
            <w:tcW w:w="1884" w:type="dxa"/>
            <w:tcBorders>
              <w:top w:val="nil"/>
              <w:left w:val="nil"/>
              <w:bottom w:val="single" w:sz="8" w:space="0" w:color="BFBFBF"/>
              <w:right w:val="single" w:sz="8" w:space="0" w:color="BFBFBF"/>
            </w:tcBorders>
            <w:tcMar>
              <w:top w:w="7" w:type="dxa"/>
              <w:left w:w="106" w:type="dxa"/>
              <w:bottom w:w="0" w:type="dxa"/>
              <w:right w:w="46" w:type="dxa"/>
            </w:tcMar>
          </w:tcPr>
          <w:p w14:paraId="06493300" w14:textId="77777777" w:rsidR="00D77CBB" w:rsidRPr="00050E35" w:rsidRDefault="00D77CBB" w:rsidP="00050E35">
            <w:pPr>
              <w:spacing w:after="48" w:line="270" w:lineRule="auto"/>
              <w:ind w:left="10" w:right="426" w:hanging="10"/>
              <w:jc w:val="both"/>
              <w:rPr>
                <w:rFonts w:ascii="Arial" w:eastAsia="Arial" w:hAnsi="Arial" w:cs="Arial"/>
                <w:color w:val="000000"/>
                <w:kern w:val="2"/>
                <w:sz w:val="22"/>
                <w:lang w:val="en-ZA" w:eastAsia="en-ZA"/>
                <w14:ligatures w14:val="standardContextual"/>
              </w:rPr>
            </w:pPr>
          </w:p>
        </w:tc>
      </w:tr>
    </w:tbl>
    <w:p w14:paraId="01781C94" w14:textId="77777777" w:rsidR="00050E35" w:rsidRDefault="00050E35" w:rsidP="00050E35">
      <w:pPr>
        <w:spacing w:line="259" w:lineRule="auto"/>
        <w:rPr>
          <w:rFonts w:ascii="Arial" w:eastAsia="Arial" w:hAnsi="Arial" w:cs="Arial"/>
          <w:color w:val="000000"/>
          <w:kern w:val="2"/>
          <w:sz w:val="22"/>
          <w:lang w:val="en-ZA" w:eastAsia="en-ZA"/>
          <w14:ligatures w14:val="standardContextual"/>
        </w:rPr>
      </w:pPr>
      <w:r w:rsidRPr="00050E35">
        <w:rPr>
          <w:rFonts w:ascii="Arial" w:eastAsia="Arial" w:hAnsi="Arial" w:cs="Arial"/>
          <w:color w:val="000000"/>
          <w:kern w:val="2"/>
          <w:sz w:val="22"/>
          <w:lang w:val="en-ZA" w:eastAsia="en-ZA"/>
          <w14:ligatures w14:val="standardContextual"/>
        </w:rPr>
        <w:t xml:space="preserve"> </w:t>
      </w:r>
    </w:p>
    <w:p w14:paraId="077D19B3" w14:textId="77777777" w:rsidR="002A1D53" w:rsidRDefault="00BF676C" w:rsidP="00050E35">
      <w:pPr>
        <w:spacing w:line="259" w:lineRule="auto"/>
        <w:rPr>
          <w:rFonts w:ascii="Arial" w:eastAsia="Arial" w:hAnsi="Arial" w:cs="Arial"/>
          <w:b/>
          <w:bCs/>
          <w:color w:val="000000"/>
          <w:kern w:val="2"/>
          <w:sz w:val="22"/>
          <w:lang w:val="en-ZA" w:eastAsia="en-ZA"/>
          <w14:ligatures w14:val="standardContextual"/>
        </w:rPr>
      </w:pPr>
      <w:r w:rsidRPr="00BF676C">
        <w:rPr>
          <w:rFonts w:ascii="Arial" w:eastAsia="Arial" w:hAnsi="Arial" w:cs="Arial"/>
          <w:b/>
          <w:bCs/>
          <w:color w:val="000000"/>
          <w:kern w:val="2"/>
          <w:sz w:val="22"/>
          <w:lang w:val="en-ZA" w:eastAsia="en-ZA"/>
          <w14:ligatures w14:val="standardContextual"/>
        </w:rPr>
        <w:t>OVERALL TOTAL OF THE ABOVE</w:t>
      </w:r>
      <w:r w:rsidR="002A1D53">
        <w:rPr>
          <w:rFonts w:ascii="Arial" w:eastAsia="Arial" w:hAnsi="Arial" w:cs="Arial"/>
          <w:b/>
          <w:bCs/>
          <w:color w:val="000000"/>
          <w:kern w:val="2"/>
          <w:sz w:val="22"/>
          <w:lang w:val="en-ZA" w:eastAsia="en-ZA"/>
          <w14:ligatures w14:val="standardContextual"/>
        </w:rPr>
        <w:t xml:space="preserve">      </w:t>
      </w:r>
    </w:p>
    <w:p w14:paraId="3C7779BB" w14:textId="77777777" w:rsidR="002A1D53" w:rsidRDefault="002A1D53" w:rsidP="00050E35">
      <w:pPr>
        <w:spacing w:line="259" w:lineRule="auto"/>
        <w:rPr>
          <w:rFonts w:ascii="Arial" w:eastAsia="Arial" w:hAnsi="Arial" w:cs="Arial"/>
          <w:b/>
          <w:bCs/>
          <w:color w:val="000000"/>
          <w:kern w:val="2"/>
          <w:sz w:val="22"/>
          <w:lang w:val="en-ZA" w:eastAsia="en-ZA"/>
          <w14:ligatures w14:val="standardContextual"/>
        </w:rPr>
      </w:pPr>
    </w:p>
    <w:p w14:paraId="33880ADC" w14:textId="654FAB9C" w:rsidR="00BF676C" w:rsidRPr="00BF676C" w:rsidRDefault="002A1D53" w:rsidP="00050E35">
      <w:pPr>
        <w:spacing w:line="259" w:lineRule="auto"/>
        <w:rPr>
          <w:rFonts w:ascii="Arial" w:eastAsia="Arial" w:hAnsi="Arial" w:cs="Arial"/>
          <w:b/>
          <w:bCs/>
          <w:color w:val="000000"/>
          <w:kern w:val="2"/>
          <w:sz w:val="22"/>
          <w:lang w:val="en-ZA" w:eastAsia="en-ZA"/>
          <w14:ligatures w14:val="standardContextual"/>
        </w:rPr>
      </w:pPr>
      <w:r>
        <w:rPr>
          <w:rFonts w:ascii="Arial" w:eastAsia="Arial" w:hAnsi="Arial" w:cs="Arial"/>
          <w:b/>
          <w:bCs/>
          <w:color w:val="000000"/>
          <w:kern w:val="2"/>
          <w:sz w:val="22"/>
          <w:lang w:val="en-ZA" w:eastAsia="en-ZA"/>
          <w14:ligatures w14:val="standardContextual"/>
        </w:rPr>
        <w:t xml:space="preserve">         </w:t>
      </w:r>
    </w:p>
    <w:tbl>
      <w:tblPr>
        <w:tblStyle w:val="TableGrid"/>
        <w:tblW w:w="0" w:type="auto"/>
        <w:tblLayout w:type="fixed"/>
        <w:tblLook w:val="04A0" w:firstRow="1" w:lastRow="0" w:firstColumn="1" w:lastColumn="0" w:noHBand="0" w:noVBand="1"/>
      </w:tblPr>
      <w:tblGrid>
        <w:gridCol w:w="3235"/>
        <w:gridCol w:w="2250"/>
        <w:gridCol w:w="4050"/>
      </w:tblGrid>
      <w:tr w:rsidR="002A1D53" w:rsidRPr="00BF676C" w14:paraId="33109304" w14:textId="77777777" w:rsidTr="002A1D53">
        <w:tc>
          <w:tcPr>
            <w:tcW w:w="5485" w:type="dxa"/>
            <w:gridSpan w:val="2"/>
          </w:tcPr>
          <w:p w14:paraId="4721584D" w14:textId="0013B93F" w:rsidR="002A1D53" w:rsidRPr="00BF676C" w:rsidRDefault="002A1D53" w:rsidP="002A1D53">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TOTAL AMOUNT OF VAT EXCLUSIVE</w:t>
            </w:r>
          </w:p>
        </w:tc>
        <w:tc>
          <w:tcPr>
            <w:tcW w:w="4050" w:type="dxa"/>
          </w:tcPr>
          <w:p w14:paraId="65456A6C" w14:textId="16814332" w:rsidR="002A1D53" w:rsidRPr="00BF676C" w:rsidRDefault="002A1D53" w:rsidP="00BF676C">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 xml:space="preserve">TOTAL AMOUNT OF VAT INCLUSIVE </w:t>
            </w:r>
          </w:p>
        </w:tc>
      </w:tr>
      <w:tr w:rsidR="002A1D53" w:rsidRPr="00BF676C" w14:paraId="48770A23" w14:textId="77777777" w:rsidTr="002A1D53">
        <w:tc>
          <w:tcPr>
            <w:tcW w:w="3235" w:type="dxa"/>
          </w:tcPr>
          <w:p w14:paraId="77FACD19" w14:textId="77777777" w:rsidR="002A1D53" w:rsidRDefault="002A1D53" w:rsidP="002A1D53">
            <w:pPr>
              <w:widowControl w:val="0"/>
              <w:tabs>
                <w:tab w:val="left" w:pos="720"/>
              </w:tabs>
              <w:spacing w:line="360" w:lineRule="auto"/>
              <w:jc w:val="both"/>
              <w:rPr>
                <w:rFonts w:ascii="Arial" w:hAnsi="Arial" w:cs="Arial"/>
                <w:b/>
                <w:sz w:val="22"/>
                <w:szCs w:val="22"/>
                <w:lang w:val="en-GB"/>
              </w:rPr>
            </w:pPr>
          </w:p>
          <w:p w14:paraId="0BB49D02" w14:textId="6B9B3E34" w:rsidR="002A1D53" w:rsidRPr="00BF676C" w:rsidRDefault="002A1D53" w:rsidP="002A1D53">
            <w:pPr>
              <w:widowControl w:val="0"/>
              <w:tabs>
                <w:tab w:val="left" w:pos="720"/>
              </w:tabs>
              <w:spacing w:line="360" w:lineRule="auto"/>
              <w:jc w:val="both"/>
              <w:rPr>
                <w:rFonts w:ascii="Arial" w:hAnsi="Arial" w:cs="Arial"/>
                <w:b/>
                <w:sz w:val="22"/>
                <w:szCs w:val="22"/>
                <w:lang w:val="en-GB"/>
              </w:rPr>
            </w:pPr>
            <w:r w:rsidRPr="00BF676C">
              <w:rPr>
                <w:rFonts w:ascii="Arial" w:hAnsi="Arial" w:cs="Arial"/>
                <w:b/>
                <w:sz w:val="22"/>
                <w:szCs w:val="22"/>
                <w:lang w:val="en-GB"/>
              </w:rPr>
              <w:t>TOTAL EXCLUSIVE OF VAT 15%</w:t>
            </w:r>
          </w:p>
        </w:tc>
        <w:tc>
          <w:tcPr>
            <w:tcW w:w="2250" w:type="dxa"/>
          </w:tcPr>
          <w:p w14:paraId="3DAE3020" w14:textId="77777777" w:rsidR="002A1D53" w:rsidRDefault="002A1D53" w:rsidP="002A1D53">
            <w:pPr>
              <w:widowControl w:val="0"/>
              <w:tabs>
                <w:tab w:val="left" w:pos="720"/>
              </w:tabs>
              <w:spacing w:line="360" w:lineRule="auto"/>
              <w:jc w:val="both"/>
              <w:rPr>
                <w:rFonts w:ascii="Arial" w:hAnsi="Arial" w:cs="Arial"/>
                <w:b/>
                <w:sz w:val="22"/>
                <w:szCs w:val="22"/>
                <w:lang w:val="en-GB"/>
              </w:rPr>
            </w:pPr>
          </w:p>
          <w:p w14:paraId="2AF8041C" w14:textId="4CAC8486" w:rsidR="002A1D53" w:rsidRPr="00BF676C" w:rsidRDefault="002A1D53" w:rsidP="002A1D53">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R…………………</w:t>
            </w:r>
          </w:p>
        </w:tc>
        <w:tc>
          <w:tcPr>
            <w:tcW w:w="4050" w:type="dxa"/>
          </w:tcPr>
          <w:p w14:paraId="6575D0B2" w14:textId="77777777" w:rsidR="002A1D53" w:rsidRDefault="002A1D53" w:rsidP="002A1D53">
            <w:pPr>
              <w:widowControl w:val="0"/>
              <w:tabs>
                <w:tab w:val="left" w:pos="720"/>
              </w:tabs>
              <w:spacing w:line="360" w:lineRule="auto"/>
              <w:jc w:val="both"/>
              <w:rPr>
                <w:rFonts w:ascii="Arial" w:hAnsi="Arial" w:cs="Arial"/>
                <w:b/>
                <w:sz w:val="22"/>
                <w:szCs w:val="22"/>
                <w:lang w:val="en-GB"/>
              </w:rPr>
            </w:pPr>
          </w:p>
          <w:p w14:paraId="07C26A5C" w14:textId="73D421BD" w:rsidR="002A1D53" w:rsidRPr="00BF676C" w:rsidRDefault="002A1D53" w:rsidP="002A1D53">
            <w:pPr>
              <w:widowControl w:val="0"/>
              <w:tabs>
                <w:tab w:val="left" w:pos="720"/>
              </w:tabs>
              <w:spacing w:line="360" w:lineRule="auto"/>
              <w:jc w:val="both"/>
              <w:rPr>
                <w:rFonts w:ascii="Arial" w:hAnsi="Arial" w:cs="Arial"/>
                <w:b/>
                <w:sz w:val="22"/>
                <w:szCs w:val="22"/>
                <w:lang w:val="en-GB"/>
              </w:rPr>
            </w:pPr>
            <w:r w:rsidRPr="005A739F">
              <w:rPr>
                <w:rFonts w:ascii="Arial" w:hAnsi="Arial" w:cs="Arial"/>
                <w:b/>
                <w:sz w:val="22"/>
                <w:szCs w:val="22"/>
                <w:lang w:val="en-GB"/>
              </w:rPr>
              <w:t>R……………………</w:t>
            </w:r>
          </w:p>
        </w:tc>
      </w:tr>
      <w:tr w:rsidR="002A1D53" w:rsidRPr="00BF676C" w14:paraId="2769822F" w14:textId="77777777" w:rsidTr="002A1D53">
        <w:tc>
          <w:tcPr>
            <w:tcW w:w="3235" w:type="dxa"/>
          </w:tcPr>
          <w:p w14:paraId="2C1F5123" w14:textId="77777777" w:rsidR="002A1D53" w:rsidRDefault="002A1D53" w:rsidP="002A1D53">
            <w:pPr>
              <w:widowControl w:val="0"/>
              <w:tabs>
                <w:tab w:val="left" w:pos="720"/>
              </w:tabs>
              <w:spacing w:line="360" w:lineRule="auto"/>
              <w:jc w:val="both"/>
              <w:rPr>
                <w:rFonts w:ascii="Arial" w:hAnsi="Arial" w:cs="Arial"/>
                <w:b/>
                <w:sz w:val="22"/>
                <w:szCs w:val="22"/>
                <w:lang w:val="en-GB"/>
              </w:rPr>
            </w:pPr>
          </w:p>
          <w:p w14:paraId="2657C8C0" w14:textId="487880C2" w:rsidR="002A1D53" w:rsidRPr="00BF676C" w:rsidRDefault="002A1D53" w:rsidP="002A1D53">
            <w:pPr>
              <w:widowControl w:val="0"/>
              <w:tabs>
                <w:tab w:val="left" w:pos="720"/>
              </w:tabs>
              <w:spacing w:line="360" w:lineRule="auto"/>
              <w:jc w:val="both"/>
              <w:rPr>
                <w:rFonts w:ascii="Arial" w:hAnsi="Arial" w:cs="Arial"/>
                <w:b/>
                <w:sz w:val="22"/>
                <w:szCs w:val="22"/>
                <w:lang w:val="en-GB"/>
              </w:rPr>
            </w:pPr>
            <w:r w:rsidRPr="00BF676C">
              <w:rPr>
                <w:rFonts w:ascii="Arial" w:hAnsi="Arial" w:cs="Arial"/>
                <w:b/>
                <w:sz w:val="22"/>
                <w:szCs w:val="22"/>
                <w:lang w:val="en-GB"/>
              </w:rPr>
              <w:t>TOTAL INCLUSIVE OF VAT 15%</w:t>
            </w:r>
          </w:p>
        </w:tc>
        <w:tc>
          <w:tcPr>
            <w:tcW w:w="2250" w:type="dxa"/>
          </w:tcPr>
          <w:p w14:paraId="51F07289" w14:textId="77777777" w:rsidR="002A1D53" w:rsidRDefault="002A1D53" w:rsidP="002A1D53">
            <w:pPr>
              <w:widowControl w:val="0"/>
              <w:tabs>
                <w:tab w:val="left" w:pos="720"/>
              </w:tabs>
              <w:spacing w:line="360" w:lineRule="auto"/>
              <w:jc w:val="both"/>
              <w:rPr>
                <w:rFonts w:ascii="Arial" w:hAnsi="Arial" w:cs="Arial"/>
                <w:b/>
                <w:sz w:val="22"/>
                <w:szCs w:val="22"/>
                <w:lang w:val="en-GB"/>
              </w:rPr>
            </w:pPr>
          </w:p>
          <w:p w14:paraId="10BD2A4C" w14:textId="7E0EE88B" w:rsidR="002A1D53" w:rsidRPr="00BF676C" w:rsidRDefault="002A1D53" w:rsidP="002A1D53">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R…………………</w:t>
            </w:r>
          </w:p>
        </w:tc>
        <w:tc>
          <w:tcPr>
            <w:tcW w:w="4050" w:type="dxa"/>
          </w:tcPr>
          <w:p w14:paraId="51D4BA65" w14:textId="77777777" w:rsidR="002A1D53" w:rsidRDefault="002A1D53" w:rsidP="002A1D53">
            <w:pPr>
              <w:widowControl w:val="0"/>
              <w:tabs>
                <w:tab w:val="left" w:pos="720"/>
              </w:tabs>
              <w:spacing w:line="360" w:lineRule="auto"/>
              <w:jc w:val="both"/>
              <w:rPr>
                <w:rFonts w:ascii="Arial" w:hAnsi="Arial" w:cs="Arial"/>
                <w:b/>
                <w:sz w:val="22"/>
                <w:szCs w:val="22"/>
                <w:lang w:val="en-GB"/>
              </w:rPr>
            </w:pPr>
          </w:p>
          <w:p w14:paraId="440C5018" w14:textId="68FFA202" w:rsidR="002A1D53" w:rsidRPr="00BF676C" w:rsidRDefault="002A1D53" w:rsidP="002A1D53">
            <w:pPr>
              <w:widowControl w:val="0"/>
              <w:tabs>
                <w:tab w:val="left" w:pos="720"/>
              </w:tabs>
              <w:spacing w:line="360" w:lineRule="auto"/>
              <w:jc w:val="both"/>
              <w:rPr>
                <w:rFonts w:ascii="Arial" w:hAnsi="Arial" w:cs="Arial"/>
                <w:b/>
                <w:sz w:val="22"/>
                <w:szCs w:val="22"/>
                <w:lang w:val="en-GB"/>
              </w:rPr>
            </w:pPr>
            <w:r w:rsidRPr="005A739F">
              <w:rPr>
                <w:rFonts w:ascii="Arial" w:hAnsi="Arial" w:cs="Arial"/>
                <w:b/>
                <w:sz w:val="22"/>
                <w:szCs w:val="22"/>
                <w:lang w:val="en-GB"/>
              </w:rPr>
              <w:t>R……………………</w:t>
            </w:r>
          </w:p>
        </w:tc>
      </w:tr>
      <w:tr w:rsidR="002A1D53" w:rsidRPr="00BF676C" w14:paraId="7BC7077D" w14:textId="77777777" w:rsidTr="002A1D53">
        <w:tc>
          <w:tcPr>
            <w:tcW w:w="3235" w:type="dxa"/>
          </w:tcPr>
          <w:p w14:paraId="31F72774" w14:textId="77777777" w:rsidR="002A1D53" w:rsidRDefault="002A1D53" w:rsidP="002A1D53">
            <w:pPr>
              <w:widowControl w:val="0"/>
              <w:tabs>
                <w:tab w:val="left" w:pos="720"/>
              </w:tabs>
              <w:spacing w:line="360" w:lineRule="auto"/>
              <w:jc w:val="both"/>
              <w:rPr>
                <w:rFonts w:ascii="Arial" w:hAnsi="Arial" w:cs="Arial"/>
                <w:b/>
                <w:sz w:val="22"/>
                <w:szCs w:val="22"/>
                <w:lang w:val="en-GB"/>
              </w:rPr>
            </w:pPr>
          </w:p>
          <w:p w14:paraId="5ED1D877" w14:textId="71B1693A" w:rsidR="002A1D53" w:rsidRDefault="002A1D53" w:rsidP="002A1D53">
            <w:pPr>
              <w:widowControl w:val="0"/>
              <w:tabs>
                <w:tab w:val="left" w:pos="720"/>
              </w:tabs>
              <w:spacing w:line="360" w:lineRule="auto"/>
              <w:jc w:val="both"/>
              <w:rPr>
                <w:rFonts w:ascii="Arial" w:hAnsi="Arial" w:cs="Arial"/>
                <w:b/>
                <w:sz w:val="22"/>
                <w:szCs w:val="22"/>
                <w:lang w:val="en-GB"/>
              </w:rPr>
            </w:pPr>
            <w:r w:rsidRPr="00BF676C">
              <w:rPr>
                <w:rFonts w:ascii="Arial" w:hAnsi="Arial" w:cs="Arial"/>
                <w:b/>
                <w:sz w:val="22"/>
                <w:szCs w:val="22"/>
                <w:lang w:val="en-GB"/>
              </w:rPr>
              <w:t>GRAND TOTAL INCLUSIVE VAT 15%</w:t>
            </w:r>
          </w:p>
        </w:tc>
        <w:tc>
          <w:tcPr>
            <w:tcW w:w="2250" w:type="dxa"/>
          </w:tcPr>
          <w:p w14:paraId="3E1EB8FA" w14:textId="77777777" w:rsidR="002A1D53" w:rsidRDefault="002A1D53" w:rsidP="002A1D53">
            <w:pPr>
              <w:widowControl w:val="0"/>
              <w:tabs>
                <w:tab w:val="left" w:pos="720"/>
              </w:tabs>
              <w:spacing w:line="360" w:lineRule="auto"/>
              <w:jc w:val="both"/>
              <w:rPr>
                <w:rFonts w:ascii="Arial" w:hAnsi="Arial" w:cs="Arial"/>
                <w:b/>
                <w:sz w:val="22"/>
                <w:szCs w:val="22"/>
                <w:lang w:val="en-GB"/>
              </w:rPr>
            </w:pPr>
          </w:p>
          <w:p w14:paraId="336A28CB" w14:textId="2E5A0CCC" w:rsidR="002A1D53" w:rsidRDefault="002A1D53" w:rsidP="002A1D53">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R……………………</w:t>
            </w:r>
          </w:p>
        </w:tc>
        <w:tc>
          <w:tcPr>
            <w:tcW w:w="4050" w:type="dxa"/>
          </w:tcPr>
          <w:p w14:paraId="2EEABC96" w14:textId="77777777" w:rsidR="002A1D53" w:rsidRDefault="002A1D53" w:rsidP="002A1D53">
            <w:pPr>
              <w:widowControl w:val="0"/>
              <w:tabs>
                <w:tab w:val="left" w:pos="720"/>
              </w:tabs>
              <w:spacing w:line="360" w:lineRule="auto"/>
              <w:jc w:val="both"/>
              <w:rPr>
                <w:rFonts w:ascii="Arial" w:hAnsi="Arial" w:cs="Arial"/>
                <w:b/>
                <w:sz w:val="22"/>
                <w:szCs w:val="22"/>
                <w:lang w:val="en-GB"/>
              </w:rPr>
            </w:pPr>
          </w:p>
          <w:p w14:paraId="0AABCC3D" w14:textId="7E519BAF" w:rsidR="002A1D53" w:rsidRDefault="002A1D53" w:rsidP="002A1D53">
            <w:pPr>
              <w:widowControl w:val="0"/>
              <w:tabs>
                <w:tab w:val="left" w:pos="720"/>
              </w:tabs>
              <w:spacing w:line="360" w:lineRule="auto"/>
              <w:jc w:val="both"/>
              <w:rPr>
                <w:rFonts w:ascii="Arial" w:hAnsi="Arial" w:cs="Arial"/>
                <w:b/>
                <w:sz w:val="22"/>
                <w:szCs w:val="22"/>
                <w:lang w:val="en-GB"/>
              </w:rPr>
            </w:pPr>
            <w:r w:rsidRPr="005A739F">
              <w:rPr>
                <w:rFonts w:ascii="Arial" w:hAnsi="Arial" w:cs="Arial"/>
                <w:b/>
                <w:sz w:val="22"/>
                <w:szCs w:val="22"/>
                <w:lang w:val="en-GB"/>
              </w:rPr>
              <w:t>R…………………</w:t>
            </w:r>
          </w:p>
        </w:tc>
      </w:tr>
    </w:tbl>
    <w:p w14:paraId="50FA0BDA" w14:textId="59F14AB3" w:rsidR="008647DA" w:rsidRDefault="008647DA" w:rsidP="007176B1">
      <w:pPr>
        <w:widowControl w:val="0"/>
        <w:tabs>
          <w:tab w:val="left" w:pos="720"/>
        </w:tabs>
        <w:spacing w:line="360" w:lineRule="auto"/>
        <w:jc w:val="both"/>
        <w:rPr>
          <w:rFonts w:ascii="Arial" w:hAnsi="Arial" w:cs="Arial"/>
          <w:b/>
          <w:sz w:val="16"/>
          <w:szCs w:val="16"/>
          <w:lang w:val="en-GB"/>
        </w:rPr>
      </w:pPr>
    </w:p>
    <w:p w14:paraId="6E42A269"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560DD7BD"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499FCF5E"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2E26DC91"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2860A798"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66B90847"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2C8FA550"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470E808A"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6EE531C8"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2FE5A43D"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37CF33C9"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2EB131F8"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724B104B"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24A85BDE"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48742B75"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33D53C71"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455755C4"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149844E3"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3C28ED51"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702FD0B9"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1669B39E"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0C28D54B"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1CD6775D"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2E6A9D07"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45B184E6"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4654AC46"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79CD45E8"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3AAB136F"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5E9B7EAA"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3DF0FA97"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7E36353B"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577E44AB" w14:textId="77777777" w:rsidR="00535B85" w:rsidRDefault="00535B85" w:rsidP="007176B1">
      <w:pPr>
        <w:widowControl w:val="0"/>
        <w:tabs>
          <w:tab w:val="left" w:pos="720"/>
        </w:tabs>
        <w:spacing w:line="360" w:lineRule="auto"/>
        <w:jc w:val="both"/>
        <w:rPr>
          <w:rFonts w:ascii="Arial" w:hAnsi="Arial" w:cs="Arial"/>
          <w:b/>
          <w:sz w:val="16"/>
          <w:szCs w:val="16"/>
          <w:lang w:val="en-GB"/>
        </w:rPr>
      </w:pPr>
    </w:p>
    <w:p w14:paraId="125BDEE6" w14:textId="77777777" w:rsidR="00535B85" w:rsidRPr="00535B85" w:rsidRDefault="00535B85" w:rsidP="00535B85">
      <w:pPr>
        <w:widowControl w:val="0"/>
        <w:tabs>
          <w:tab w:val="left" w:pos="720"/>
        </w:tabs>
        <w:spacing w:line="360" w:lineRule="auto"/>
        <w:jc w:val="both"/>
        <w:rPr>
          <w:rFonts w:ascii="Arial" w:hAnsi="Arial" w:cs="Arial"/>
          <w:b/>
          <w:bCs/>
          <w:sz w:val="22"/>
          <w:szCs w:val="22"/>
          <w:lang w:val="en-ZA"/>
        </w:rPr>
      </w:pPr>
      <w:r w:rsidRPr="00535B85">
        <w:rPr>
          <w:rFonts w:ascii="Arial" w:hAnsi="Arial" w:cs="Arial"/>
          <w:b/>
          <w:bCs/>
          <w:sz w:val="22"/>
          <w:szCs w:val="22"/>
          <w:lang w:val="en-ZA"/>
        </w:rPr>
        <w:t xml:space="preserve">ANNEXURE B - List of Abbreviations and Defined Terms </w:t>
      </w:r>
    </w:p>
    <w:p w14:paraId="6982C830" w14:textId="77777777" w:rsidR="00535B85" w:rsidRPr="00535B85" w:rsidRDefault="00535B85" w:rsidP="00535B85">
      <w:pPr>
        <w:widowControl w:val="0"/>
        <w:tabs>
          <w:tab w:val="left" w:pos="720"/>
        </w:tabs>
        <w:spacing w:line="360" w:lineRule="auto"/>
        <w:jc w:val="both"/>
        <w:rPr>
          <w:rFonts w:ascii="Arial" w:hAnsi="Arial" w:cs="Arial"/>
          <w:b/>
          <w:sz w:val="22"/>
          <w:szCs w:val="22"/>
          <w:lang w:val="en-ZA"/>
        </w:rPr>
      </w:pPr>
      <w:r w:rsidRPr="004314EB">
        <w:rPr>
          <w:rFonts w:ascii="Arial" w:hAnsi="Arial" w:cs="Arial"/>
          <w:bCs/>
          <w:sz w:val="22"/>
          <w:szCs w:val="22"/>
          <w:lang w:val="en-ZA"/>
        </w:rPr>
        <w:t>The following abbreviations and defined terms are used throughout this RFQ. Bidders are required to use the same definitions in their response unless otherwise stated</w:t>
      </w:r>
      <w:r w:rsidRPr="00535B85">
        <w:rPr>
          <w:rFonts w:ascii="Arial" w:hAnsi="Arial" w:cs="Arial"/>
          <w:b/>
          <w:sz w:val="22"/>
          <w:szCs w:val="22"/>
          <w:lang w:val="en-ZA"/>
        </w:rPr>
        <w:t xml:space="preserve">. </w:t>
      </w:r>
    </w:p>
    <w:tbl>
      <w:tblPr>
        <w:tblW w:w="9023" w:type="dxa"/>
        <w:tblInd w:w="6" w:type="dxa"/>
        <w:tblCellMar>
          <w:left w:w="138" w:type="dxa"/>
          <w:right w:w="115" w:type="dxa"/>
        </w:tblCellMar>
        <w:tblLook w:val="04A0" w:firstRow="1" w:lastRow="0" w:firstColumn="1" w:lastColumn="0" w:noHBand="0" w:noVBand="1"/>
      </w:tblPr>
      <w:tblGrid>
        <w:gridCol w:w="2200"/>
        <w:gridCol w:w="6823"/>
      </w:tblGrid>
      <w:tr w:rsidR="00535B85" w:rsidRPr="00535B85" w14:paraId="3D7498D5" w14:textId="77777777" w:rsidTr="00825D32">
        <w:trPr>
          <w:trHeight w:val="484"/>
        </w:trPr>
        <w:tc>
          <w:tcPr>
            <w:tcW w:w="2200"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5946C0D6"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Abbreviation </w:t>
            </w:r>
          </w:p>
        </w:tc>
        <w:tc>
          <w:tcPr>
            <w:tcW w:w="6823" w:type="dxa"/>
            <w:tcBorders>
              <w:top w:val="single" w:sz="4" w:space="0" w:color="BFBFBF"/>
              <w:left w:val="single" w:sz="4" w:space="0" w:color="BFBFBF"/>
              <w:bottom w:val="single" w:sz="4" w:space="0" w:color="BFBFBF"/>
              <w:right w:val="single" w:sz="4" w:space="0" w:color="BFBFBF"/>
            </w:tcBorders>
            <w:shd w:val="clear" w:color="auto" w:fill="003E7D"/>
            <w:vAlign w:val="center"/>
          </w:tcPr>
          <w:p w14:paraId="0A60C50F"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Description </w:t>
            </w:r>
          </w:p>
        </w:tc>
      </w:tr>
      <w:tr w:rsidR="00535B85" w:rsidRPr="00535B85" w14:paraId="01075FCE" w14:textId="77777777" w:rsidTr="00825D32">
        <w:trPr>
          <w:trHeight w:val="566"/>
        </w:trPr>
        <w:tc>
          <w:tcPr>
            <w:tcW w:w="2200" w:type="dxa"/>
            <w:tcBorders>
              <w:top w:val="single" w:sz="4" w:space="0" w:color="BFBFBF"/>
              <w:left w:val="single" w:sz="4" w:space="0" w:color="BFBFBF"/>
              <w:bottom w:val="single" w:sz="4" w:space="0" w:color="BFBFBF"/>
              <w:right w:val="single" w:sz="4" w:space="0" w:color="BFBFBF"/>
            </w:tcBorders>
            <w:vAlign w:val="center"/>
          </w:tcPr>
          <w:p w14:paraId="3D17E8B0"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BAS </w:t>
            </w:r>
          </w:p>
        </w:tc>
        <w:tc>
          <w:tcPr>
            <w:tcW w:w="6823" w:type="dxa"/>
            <w:tcBorders>
              <w:top w:val="single" w:sz="4" w:space="0" w:color="BFBFBF"/>
              <w:left w:val="single" w:sz="4" w:space="0" w:color="BFBFBF"/>
              <w:bottom w:val="single" w:sz="4" w:space="0" w:color="BFBFBF"/>
              <w:right w:val="single" w:sz="4" w:space="0" w:color="BFBFBF"/>
            </w:tcBorders>
            <w:vAlign w:val="center"/>
          </w:tcPr>
          <w:p w14:paraId="59468273"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Breach and Attack Simulation </w:t>
            </w:r>
          </w:p>
        </w:tc>
      </w:tr>
      <w:tr w:rsidR="00535B85" w:rsidRPr="00535B85" w14:paraId="6122F0FC" w14:textId="77777777" w:rsidTr="00825D32">
        <w:trPr>
          <w:trHeight w:val="566"/>
        </w:trPr>
        <w:tc>
          <w:tcPr>
            <w:tcW w:w="2200" w:type="dxa"/>
            <w:tcBorders>
              <w:top w:val="single" w:sz="4" w:space="0" w:color="BFBFBF"/>
              <w:left w:val="single" w:sz="4" w:space="0" w:color="BFBFBF"/>
              <w:bottom w:val="single" w:sz="4" w:space="0" w:color="BFBFBF"/>
              <w:right w:val="single" w:sz="4" w:space="0" w:color="BFBFBF"/>
            </w:tcBorders>
            <w:vAlign w:val="center"/>
          </w:tcPr>
          <w:p w14:paraId="12F31624"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B-BBEE </w:t>
            </w:r>
          </w:p>
        </w:tc>
        <w:tc>
          <w:tcPr>
            <w:tcW w:w="6823" w:type="dxa"/>
            <w:tcBorders>
              <w:top w:val="single" w:sz="4" w:space="0" w:color="BFBFBF"/>
              <w:left w:val="single" w:sz="4" w:space="0" w:color="BFBFBF"/>
              <w:bottom w:val="single" w:sz="4" w:space="0" w:color="BFBFBF"/>
              <w:right w:val="single" w:sz="4" w:space="0" w:color="BFBFBF"/>
            </w:tcBorders>
            <w:vAlign w:val="center"/>
          </w:tcPr>
          <w:p w14:paraId="12A50E51"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Broad-Based Black Economic Empowerment </w:t>
            </w:r>
          </w:p>
        </w:tc>
      </w:tr>
      <w:tr w:rsidR="00535B85" w:rsidRPr="00535B85" w14:paraId="0F15D71A" w14:textId="77777777" w:rsidTr="00825D32">
        <w:trPr>
          <w:trHeight w:val="562"/>
        </w:trPr>
        <w:tc>
          <w:tcPr>
            <w:tcW w:w="2200" w:type="dxa"/>
            <w:tcBorders>
              <w:top w:val="single" w:sz="4" w:space="0" w:color="BFBFBF"/>
              <w:left w:val="single" w:sz="4" w:space="0" w:color="BFBFBF"/>
              <w:bottom w:val="single" w:sz="4" w:space="0" w:color="BFBFBF"/>
              <w:right w:val="single" w:sz="4" w:space="0" w:color="BFBFBF"/>
            </w:tcBorders>
            <w:vAlign w:val="center"/>
          </w:tcPr>
          <w:p w14:paraId="1483D48B"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CISO </w:t>
            </w:r>
          </w:p>
        </w:tc>
        <w:tc>
          <w:tcPr>
            <w:tcW w:w="6823" w:type="dxa"/>
            <w:tcBorders>
              <w:top w:val="single" w:sz="4" w:space="0" w:color="BFBFBF"/>
              <w:left w:val="single" w:sz="4" w:space="0" w:color="BFBFBF"/>
              <w:bottom w:val="single" w:sz="4" w:space="0" w:color="BFBFBF"/>
              <w:right w:val="single" w:sz="4" w:space="0" w:color="BFBFBF"/>
            </w:tcBorders>
            <w:vAlign w:val="center"/>
          </w:tcPr>
          <w:p w14:paraId="207DA453"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Chief Information Security Officer </w:t>
            </w:r>
          </w:p>
        </w:tc>
      </w:tr>
      <w:tr w:rsidR="00535B85" w:rsidRPr="00535B85" w14:paraId="67F62EE8" w14:textId="77777777" w:rsidTr="00825D32">
        <w:trPr>
          <w:trHeight w:val="562"/>
        </w:trPr>
        <w:tc>
          <w:tcPr>
            <w:tcW w:w="2200" w:type="dxa"/>
            <w:tcBorders>
              <w:top w:val="single" w:sz="4" w:space="0" w:color="BFBFBF"/>
              <w:left w:val="single" w:sz="4" w:space="0" w:color="BFBFBF"/>
              <w:bottom w:val="single" w:sz="4" w:space="0" w:color="BFBFBF"/>
              <w:right w:val="single" w:sz="4" w:space="0" w:color="BFBFBF"/>
            </w:tcBorders>
            <w:vAlign w:val="center"/>
          </w:tcPr>
          <w:p w14:paraId="53E9B6D8"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CREST </w:t>
            </w:r>
          </w:p>
        </w:tc>
        <w:tc>
          <w:tcPr>
            <w:tcW w:w="6823" w:type="dxa"/>
            <w:tcBorders>
              <w:top w:val="single" w:sz="4" w:space="0" w:color="BFBFBF"/>
              <w:left w:val="single" w:sz="4" w:space="0" w:color="BFBFBF"/>
              <w:bottom w:val="single" w:sz="4" w:space="0" w:color="BFBFBF"/>
              <w:right w:val="single" w:sz="4" w:space="0" w:color="BFBFBF"/>
            </w:tcBorders>
            <w:vAlign w:val="center"/>
          </w:tcPr>
          <w:p w14:paraId="4818515D"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Council of Registered Ethical Security Testers </w:t>
            </w:r>
          </w:p>
        </w:tc>
      </w:tr>
      <w:tr w:rsidR="00535B85" w:rsidRPr="00535B85" w14:paraId="6AD507D7" w14:textId="77777777" w:rsidTr="00825D32">
        <w:trPr>
          <w:trHeight w:val="566"/>
        </w:trPr>
        <w:tc>
          <w:tcPr>
            <w:tcW w:w="2200" w:type="dxa"/>
            <w:tcBorders>
              <w:top w:val="single" w:sz="4" w:space="0" w:color="BFBFBF"/>
              <w:left w:val="single" w:sz="4" w:space="0" w:color="BFBFBF"/>
              <w:bottom w:val="single" w:sz="4" w:space="0" w:color="BFBFBF"/>
              <w:right w:val="single" w:sz="4" w:space="0" w:color="BFBFBF"/>
            </w:tcBorders>
            <w:vAlign w:val="center"/>
          </w:tcPr>
          <w:p w14:paraId="6A72571D"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CSF </w:t>
            </w:r>
          </w:p>
        </w:tc>
        <w:tc>
          <w:tcPr>
            <w:tcW w:w="6823" w:type="dxa"/>
            <w:tcBorders>
              <w:top w:val="single" w:sz="4" w:space="0" w:color="BFBFBF"/>
              <w:left w:val="single" w:sz="4" w:space="0" w:color="BFBFBF"/>
              <w:bottom w:val="single" w:sz="4" w:space="0" w:color="BFBFBF"/>
              <w:right w:val="single" w:sz="4" w:space="0" w:color="BFBFBF"/>
            </w:tcBorders>
            <w:vAlign w:val="center"/>
          </w:tcPr>
          <w:p w14:paraId="3F84F5C3"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Cybersecurity Framework (NIST CSF 2.0) </w:t>
            </w:r>
          </w:p>
        </w:tc>
      </w:tr>
      <w:tr w:rsidR="00535B85" w:rsidRPr="00535B85" w14:paraId="3B070DF6" w14:textId="77777777" w:rsidTr="00825D32">
        <w:trPr>
          <w:trHeight w:val="562"/>
        </w:trPr>
        <w:tc>
          <w:tcPr>
            <w:tcW w:w="2200" w:type="dxa"/>
            <w:tcBorders>
              <w:top w:val="single" w:sz="4" w:space="0" w:color="BFBFBF"/>
              <w:left w:val="single" w:sz="4" w:space="0" w:color="BFBFBF"/>
              <w:bottom w:val="single" w:sz="4" w:space="0" w:color="BFBFBF"/>
              <w:right w:val="single" w:sz="4" w:space="0" w:color="BFBFBF"/>
            </w:tcBorders>
            <w:vAlign w:val="center"/>
          </w:tcPr>
          <w:p w14:paraId="099AA052"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CSIRT / CIRT </w:t>
            </w:r>
          </w:p>
        </w:tc>
        <w:tc>
          <w:tcPr>
            <w:tcW w:w="6823" w:type="dxa"/>
            <w:tcBorders>
              <w:top w:val="single" w:sz="4" w:space="0" w:color="BFBFBF"/>
              <w:left w:val="single" w:sz="4" w:space="0" w:color="BFBFBF"/>
              <w:bottom w:val="single" w:sz="4" w:space="0" w:color="BFBFBF"/>
              <w:right w:val="single" w:sz="4" w:space="0" w:color="BFBFBF"/>
            </w:tcBorders>
            <w:vAlign w:val="center"/>
          </w:tcPr>
          <w:p w14:paraId="0C051BC5"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Cyber Security Incident Response Team </w:t>
            </w:r>
          </w:p>
        </w:tc>
      </w:tr>
      <w:tr w:rsidR="00535B85" w:rsidRPr="00535B85" w14:paraId="2536BBD6" w14:textId="77777777" w:rsidTr="00825D32">
        <w:trPr>
          <w:trHeight w:val="566"/>
        </w:trPr>
        <w:tc>
          <w:tcPr>
            <w:tcW w:w="2200" w:type="dxa"/>
            <w:tcBorders>
              <w:top w:val="single" w:sz="4" w:space="0" w:color="BFBFBF"/>
              <w:left w:val="single" w:sz="4" w:space="0" w:color="BFBFBF"/>
              <w:bottom w:val="single" w:sz="4" w:space="0" w:color="BFBFBF"/>
              <w:right w:val="single" w:sz="4" w:space="0" w:color="BFBFBF"/>
            </w:tcBorders>
            <w:vAlign w:val="center"/>
          </w:tcPr>
          <w:p w14:paraId="18AF7574"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CSP </w:t>
            </w:r>
          </w:p>
        </w:tc>
        <w:tc>
          <w:tcPr>
            <w:tcW w:w="6823" w:type="dxa"/>
            <w:tcBorders>
              <w:top w:val="single" w:sz="4" w:space="0" w:color="BFBFBF"/>
              <w:left w:val="single" w:sz="4" w:space="0" w:color="BFBFBF"/>
              <w:bottom w:val="single" w:sz="4" w:space="0" w:color="BFBFBF"/>
              <w:right w:val="single" w:sz="4" w:space="0" w:color="BFBFBF"/>
            </w:tcBorders>
            <w:vAlign w:val="center"/>
          </w:tcPr>
          <w:p w14:paraId="1E39A9E0"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Cloud Service Provider </w:t>
            </w:r>
          </w:p>
        </w:tc>
      </w:tr>
      <w:tr w:rsidR="00535B85" w:rsidRPr="00535B85" w14:paraId="132A0D86" w14:textId="77777777" w:rsidTr="00825D32">
        <w:tblPrEx>
          <w:tblCellMar>
            <w:top w:w="112" w:type="dxa"/>
            <w:right w:w="102" w:type="dxa"/>
          </w:tblCellMar>
        </w:tblPrEx>
        <w:trPr>
          <w:trHeight w:val="566"/>
        </w:trPr>
        <w:tc>
          <w:tcPr>
            <w:tcW w:w="2200" w:type="dxa"/>
            <w:tcBorders>
              <w:top w:val="single" w:sz="4" w:space="0" w:color="BFBFBF"/>
              <w:left w:val="single" w:sz="4" w:space="0" w:color="BFBFBF"/>
              <w:bottom w:val="single" w:sz="4" w:space="0" w:color="BFBFBF"/>
              <w:right w:val="single" w:sz="4" w:space="0" w:color="BFBFBF"/>
            </w:tcBorders>
            <w:vAlign w:val="center"/>
          </w:tcPr>
          <w:p w14:paraId="3FD0C2D4"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DAST / SAST </w:t>
            </w:r>
          </w:p>
        </w:tc>
        <w:tc>
          <w:tcPr>
            <w:tcW w:w="6823" w:type="dxa"/>
            <w:tcBorders>
              <w:top w:val="single" w:sz="4" w:space="0" w:color="BFBFBF"/>
              <w:left w:val="single" w:sz="4" w:space="0" w:color="BFBFBF"/>
              <w:bottom w:val="single" w:sz="4" w:space="0" w:color="BFBFBF"/>
              <w:right w:val="single" w:sz="4" w:space="0" w:color="BFBFBF"/>
            </w:tcBorders>
            <w:vAlign w:val="center"/>
          </w:tcPr>
          <w:p w14:paraId="46CF20CC"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Dynamic / Static Application Security Testing </w:t>
            </w:r>
          </w:p>
        </w:tc>
      </w:tr>
      <w:tr w:rsidR="00535B85" w:rsidRPr="00535B85" w14:paraId="11E0E39C" w14:textId="77777777" w:rsidTr="00825D32">
        <w:tblPrEx>
          <w:tblCellMar>
            <w:top w:w="112" w:type="dxa"/>
            <w:right w:w="102" w:type="dxa"/>
          </w:tblCellMar>
        </w:tblPrEx>
        <w:trPr>
          <w:trHeight w:val="562"/>
        </w:trPr>
        <w:tc>
          <w:tcPr>
            <w:tcW w:w="2200" w:type="dxa"/>
            <w:tcBorders>
              <w:top w:val="single" w:sz="4" w:space="0" w:color="BFBFBF"/>
              <w:left w:val="single" w:sz="4" w:space="0" w:color="BFBFBF"/>
              <w:bottom w:val="single" w:sz="4" w:space="0" w:color="BFBFBF"/>
              <w:right w:val="single" w:sz="4" w:space="0" w:color="BFBFBF"/>
            </w:tcBorders>
            <w:vAlign w:val="center"/>
          </w:tcPr>
          <w:p w14:paraId="4F55983C"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DCS </w:t>
            </w:r>
          </w:p>
        </w:tc>
        <w:tc>
          <w:tcPr>
            <w:tcW w:w="6823" w:type="dxa"/>
            <w:tcBorders>
              <w:top w:val="single" w:sz="4" w:space="0" w:color="BFBFBF"/>
              <w:left w:val="single" w:sz="4" w:space="0" w:color="BFBFBF"/>
              <w:bottom w:val="single" w:sz="4" w:space="0" w:color="BFBFBF"/>
              <w:right w:val="single" w:sz="4" w:space="0" w:color="BFBFBF"/>
            </w:tcBorders>
            <w:vAlign w:val="center"/>
          </w:tcPr>
          <w:p w14:paraId="21BE055F"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Distributed Control System </w:t>
            </w:r>
          </w:p>
        </w:tc>
      </w:tr>
      <w:tr w:rsidR="00535B85" w:rsidRPr="00535B85" w14:paraId="2696664C" w14:textId="77777777" w:rsidTr="00825D32">
        <w:tblPrEx>
          <w:tblCellMar>
            <w:top w:w="112" w:type="dxa"/>
            <w:right w:w="102" w:type="dxa"/>
          </w:tblCellMar>
        </w:tblPrEx>
        <w:trPr>
          <w:trHeight w:val="562"/>
        </w:trPr>
        <w:tc>
          <w:tcPr>
            <w:tcW w:w="2200" w:type="dxa"/>
            <w:tcBorders>
              <w:top w:val="single" w:sz="4" w:space="0" w:color="BFBFBF"/>
              <w:left w:val="single" w:sz="4" w:space="0" w:color="BFBFBF"/>
              <w:bottom w:val="single" w:sz="4" w:space="0" w:color="BFBFBF"/>
              <w:right w:val="single" w:sz="4" w:space="0" w:color="BFBFBF"/>
            </w:tcBorders>
            <w:vAlign w:val="center"/>
          </w:tcPr>
          <w:p w14:paraId="7B887FD5"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GCIO </w:t>
            </w:r>
          </w:p>
        </w:tc>
        <w:tc>
          <w:tcPr>
            <w:tcW w:w="6823" w:type="dxa"/>
            <w:tcBorders>
              <w:top w:val="single" w:sz="4" w:space="0" w:color="BFBFBF"/>
              <w:left w:val="single" w:sz="4" w:space="0" w:color="BFBFBF"/>
              <w:bottom w:val="single" w:sz="4" w:space="0" w:color="BFBFBF"/>
              <w:right w:val="single" w:sz="4" w:space="0" w:color="BFBFBF"/>
            </w:tcBorders>
            <w:vAlign w:val="center"/>
          </w:tcPr>
          <w:p w14:paraId="3E9CF601"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Group Chief Information Officer </w:t>
            </w:r>
          </w:p>
        </w:tc>
      </w:tr>
      <w:tr w:rsidR="00535B85" w:rsidRPr="00535B85" w14:paraId="09C38898" w14:textId="77777777" w:rsidTr="00825D32">
        <w:tblPrEx>
          <w:tblCellMar>
            <w:top w:w="112" w:type="dxa"/>
            <w:right w:w="102" w:type="dxa"/>
          </w:tblCellMar>
        </w:tblPrEx>
        <w:trPr>
          <w:trHeight w:val="840"/>
        </w:trPr>
        <w:tc>
          <w:tcPr>
            <w:tcW w:w="2200" w:type="dxa"/>
            <w:tcBorders>
              <w:top w:val="single" w:sz="4" w:space="0" w:color="BFBFBF"/>
              <w:left w:val="single" w:sz="4" w:space="0" w:color="BFBFBF"/>
              <w:bottom w:val="single" w:sz="4" w:space="0" w:color="BFBFBF"/>
              <w:right w:val="single" w:sz="4" w:space="0" w:color="BFBFBF"/>
            </w:tcBorders>
          </w:tcPr>
          <w:p w14:paraId="72DF3498"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GICT </w:t>
            </w:r>
          </w:p>
        </w:tc>
        <w:tc>
          <w:tcPr>
            <w:tcW w:w="6823" w:type="dxa"/>
            <w:tcBorders>
              <w:top w:val="single" w:sz="4" w:space="0" w:color="BFBFBF"/>
              <w:left w:val="single" w:sz="4" w:space="0" w:color="BFBFBF"/>
              <w:bottom w:val="single" w:sz="4" w:space="0" w:color="BFBFBF"/>
              <w:right w:val="single" w:sz="4" w:space="0" w:color="BFBFBF"/>
            </w:tcBorders>
            <w:vAlign w:val="center"/>
          </w:tcPr>
          <w:p w14:paraId="77F193E4"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Group Information and Communication Technology Division (PRASA) </w:t>
            </w:r>
          </w:p>
        </w:tc>
      </w:tr>
      <w:tr w:rsidR="00535B85" w:rsidRPr="00535B85" w14:paraId="5C644619" w14:textId="77777777" w:rsidTr="00825D32">
        <w:tblPrEx>
          <w:tblCellMar>
            <w:top w:w="112" w:type="dxa"/>
            <w:right w:w="102" w:type="dxa"/>
          </w:tblCellMar>
        </w:tblPrEx>
        <w:trPr>
          <w:trHeight w:val="566"/>
        </w:trPr>
        <w:tc>
          <w:tcPr>
            <w:tcW w:w="2200" w:type="dxa"/>
            <w:tcBorders>
              <w:top w:val="single" w:sz="4" w:space="0" w:color="BFBFBF"/>
              <w:left w:val="single" w:sz="4" w:space="0" w:color="BFBFBF"/>
              <w:bottom w:val="single" w:sz="4" w:space="0" w:color="BFBFBF"/>
              <w:right w:val="single" w:sz="4" w:space="0" w:color="BFBFBF"/>
            </w:tcBorders>
            <w:vAlign w:val="center"/>
          </w:tcPr>
          <w:p w14:paraId="2D5BDEF3"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HMI </w:t>
            </w:r>
          </w:p>
        </w:tc>
        <w:tc>
          <w:tcPr>
            <w:tcW w:w="6823" w:type="dxa"/>
            <w:tcBorders>
              <w:top w:val="single" w:sz="4" w:space="0" w:color="BFBFBF"/>
              <w:left w:val="single" w:sz="4" w:space="0" w:color="BFBFBF"/>
              <w:bottom w:val="single" w:sz="4" w:space="0" w:color="BFBFBF"/>
              <w:right w:val="single" w:sz="4" w:space="0" w:color="BFBFBF"/>
            </w:tcBorders>
            <w:vAlign w:val="center"/>
          </w:tcPr>
          <w:p w14:paraId="3884DECE"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Human-Machine Interface </w:t>
            </w:r>
          </w:p>
        </w:tc>
      </w:tr>
      <w:tr w:rsidR="00535B85" w:rsidRPr="00535B85" w14:paraId="78EA7A78" w14:textId="77777777" w:rsidTr="00825D32">
        <w:tblPrEx>
          <w:tblCellMar>
            <w:top w:w="112" w:type="dxa"/>
            <w:right w:w="102" w:type="dxa"/>
          </w:tblCellMar>
        </w:tblPrEx>
        <w:trPr>
          <w:trHeight w:val="566"/>
        </w:trPr>
        <w:tc>
          <w:tcPr>
            <w:tcW w:w="2200" w:type="dxa"/>
            <w:tcBorders>
              <w:top w:val="single" w:sz="4" w:space="0" w:color="BFBFBF"/>
              <w:left w:val="single" w:sz="4" w:space="0" w:color="BFBFBF"/>
              <w:bottom w:val="single" w:sz="4" w:space="0" w:color="BFBFBF"/>
              <w:right w:val="single" w:sz="4" w:space="0" w:color="BFBFBF"/>
            </w:tcBorders>
            <w:vAlign w:val="center"/>
          </w:tcPr>
          <w:p w14:paraId="0DE20EF1"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ICS </w:t>
            </w:r>
          </w:p>
        </w:tc>
        <w:tc>
          <w:tcPr>
            <w:tcW w:w="6823" w:type="dxa"/>
            <w:tcBorders>
              <w:top w:val="single" w:sz="4" w:space="0" w:color="BFBFBF"/>
              <w:left w:val="single" w:sz="4" w:space="0" w:color="BFBFBF"/>
              <w:bottom w:val="single" w:sz="4" w:space="0" w:color="BFBFBF"/>
              <w:right w:val="single" w:sz="4" w:space="0" w:color="BFBFBF"/>
            </w:tcBorders>
            <w:vAlign w:val="center"/>
          </w:tcPr>
          <w:p w14:paraId="3463EF92"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Industrial Control System </w:t>
            </w:r>
          </w:p>
        </w:tc>
      </w:tr>
      <w:tr w:rsidR="00535B85" w:rsidRPr="00535B85" w14:paraId="35142FB6" w14:textId="77777777" w:rsidTr="00825D32">
        <w:tblPrEx>
          <w:tblCellMar>
            <w:top w:w="112" w:type="dxa"/>
            <w:right w:w="102" w:type="dxa"/>
          </w:tblCellMar>
        </w:tblPrEx>
        <w:trPr>
          <w:trHeight w:val="835"/>
        </w:trPr>
        <w:tc>
          <w:tcPr>
            <w:tcW w:w="2200" w:type="dxa"/>
            <w:tcBorders>
              <w:top w:val="single" w:sz="4" w:space="0" w:color="BFBFBF"/>
              <w:left w:val="single" w:sz="4" w:space="0" w:color="BFBFBF"/>
              <w:bottom w:val="single" w:sz="4" w:space="0" w:color="BFBFBF"/>
              <w:right w:val="single" w:sz="4" w:space="0" w:color="BFBFBF"/>
            </w:tcBorders>
          </w:tcPr>
          <w:p w14:paraId="566943E8"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IEC 62443 </w:t>
            </w:r>
          </w:p>
        </w:tc>
        <w:tc>
          <w:tcPr>
            <w:tcW w:w="6823" w:type="dxa"/>
            <w:tcBorders>
              <w:top w:val="single" w:sz="4" w:space="0" w:color="BFBFBF"/>
              <w:left w:val="single" w:sz="4" w:space="0" w:color="BFBFBF"/>
              <w:bottom w:val="single" w:sz="4" w:space="0" w:color="BFBFBF"/>
              <w:right w:val="single" w:sz="4" w:space="0" w:color="BFBFBF"/>
            </w:tcBorders>
            <w:vAlign w:val="center"/>
          </w:tcPr>
          <w:p w14:paraId="1F5EEDEE"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International Electrotechnical Commission – Industrial </w:t>
            </w:r>
          </w:p>
          <w:p w14:paraId="17DA845A"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Communication Networks – Network and System Security </w:t>
            </w:r>
          </w:p>
        </w:tc>
      </w:tr>
      <w:tr w:rsidR="00535B85" w:rsidRPr="00535B85" w14:paraId="78008FAF" w14:textId="77777777" w:rsidTr="00825D32">
        <w:tblPrEx>
          <w:tblCellMar>
            <w:top w:w="112" w:type="dxa"/>
          </w:tblCellMar>
        </w:tblPrEx>
        <w:trPr>
          <w:trHeight w:val="601"/>
        </w:trPr>
        <w:tc>
          <w:tcPr>
            <w:tcW w:w="2200" w:type="dxa"/>
            <w:tcBorders>
              <w:top w:val="single" w:sz="4" w:space="0" w:color="BFBFBF"/>
              <w:left w:val="single" w:sz="4" w:space="0" w:color="BFBFBF"/>
              <w:bottom w:val="single" w:sz="4" w:space="0" w:color="BFBFBF"/>
              <w:right w:val="single" w:sz="4" w:space="0" w:color="BFBFBF"/>
            </w:tcBorders>
            <w:vAlign w:val="center"/>
          </w:tcPr>
          <w:p w14:paraId="627729BD"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NDA </w:t>
            </w:r>
          </w:p>
        </w:tc>
        <w:tc>
          <w:tcPr>
            <w:tcW w:w="6823" w:type="dxa"/>
            <w:tcBorders>
              <w:top w:val="single" w:sz="4" w:space="0" w:color="BFBFBF"/>
              <w:left w:val="single" w:sz="4" w:space="0" w:color="BFBFBF"/>
              <w:bottom w:val="single" w:sz="4" w:space="0" w:color="BFBFBF"/>
              <w:right w:val="single" w:sz="4" w:space="0" w:color="BFBFBF"/>
            </w:tcBorders>
            <w:vAlign w:val="center"/>
          </w:tcPr>
          <w:p w14:paraId="10892296"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Non-Disclosure Agreement </w:t>
            </w:r>
          </w:p>
        </w:tc>
      </w:tr>
      <w:tr w:rsidR="00535B85" w:rsidRPr="00535B85" w14:paraId="1D88C834" w14:textId="77777777" w:rsidTr="00825D32">
        <w:tblPrEx>
          <w:tblCellMar>
            <w:top w:w="112" w:type="dxa"/>
          </w:tblCellMar>
        </w:tblPrEx>
        <w:trPr>
          <w:trHeight w:val="566"/>
        </w:trPr>
        <w:tc>
          <w:tcPr>
            <w:tcW w:w="2200" w:type="dxa"/>
            <w:tcBorders>
              <w:top w:val="single" w:sz="4" w:space="0" w:color="BFBFBF"/>
              <w:left w:val="single" w:sz="4" w:space="0" w:color="BFBFBF"/>
              <w:bottom w:val="single" w:sz="4" w:space="0" w:color="BFBFBF"/>
              <w:right w:val="single" w:sz="4" w:space="0" w:color="BFBFBF"/>
            </w:tcBorders>
            <w:vAlign w:val="center"/>
          </w:tcPr>
          <w:p w14:paraId="48951972"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NIST </w:t>
            </w:r>
          </w:p>
        </w:tc>
        <w:tc>
          <w:tcPr>
            <w:tcW w:w="6823" w:type="dxa"/>
            <w:tcBorders>
              <w:top w:val="single" w:sz="4" w:space="0" w:color="BFBFBF"/>
              <w:left w:val="single" w:sz="4" w:space="0" w:color="BFBFBF"/>
              <w:bottom w:val="single" w:sz="4" w:space="0" w:color="BFBFBF"/>
              <w:right w:val="single" w:sz="4" w:space="0" w:color="BFBFBF"/>
            </w:tcBorders>
            <w:vAlign w:val="center"/>
          </w:tcPr>
          <w:p w14:paraId="1AFE0169"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National Institute of Standards and Technology (USA) </w:t>
            </w:r>
          </w:p>
        </w:tc>
      </w:tr>
      <w:tr w:rsidR="00535B85" w:rsidRPr="00535B85" w14:paraId="222BF6BF" w14:textId="77777777" w:rsidTr="00825D32">
        <w:tblPrEx>
          <w:tblCellMar>
            <w:top w:w="112" w:type="dxa"/>
          </w:tblCellMar>
        </w:tblPrEx>
        <w:trPr>
          <w:trHeight w:val="562"/>
        </w:trPr>
        <w:tc>
          <w:tcPr>
            <w:tcW w:w="2200" w:type="dxa"/>
            <w:tcBorders>
              <w:top w:val="single" w:sz="4" w:space="0" w:color="BFBFBF"/>
              <w:left w:val="single" w:sz="4" w:space="0" w:color="BFBFBF"/>
              <w:bottom w:val="single" w:sz="4" w:space="0" w:color="BFBFBF"/>
              <w:right w:val="single" w:sz="4" w:space="0" w:color="BFBFBF"/>
            </w:tcBorders>
            <w:vAlign w:val="center"/>
          </w:tcPr>
          <w:p w14:paraId="23752911"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OEM </w:t>
            </w:r>
          </w:p>
        </w:tc>
        <w:tc>
          <w:tcPr>
            <w:tcW w:w="6823" w:type="dxa"/>
            <w:tcBorders>
              <w:top w:val="single" w:sz="4" w:space="0" w:color="BFBFBF"/>
              <w:left w:val="single" w:sz="4" w:space="0" w:color="BFBFBF"/>
              <w:bottom w:val="single" w:sz="4" w:space="0" w:color="BFBFBF"/>
              <w:right w:val="single" w:sz="4" w:space="0" w:color="BFBFBF"/>
            </w:tcBorders>
            <w:vAlign w:val="center"/>
          </w:tcPr>
          <w:p w14:paraId="60B5312A"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Original Equipment Manufacturer </w:t>
            </w:r>
          </w:p>
        </w:tc>
      </w:tr>
      <w:tr w:rsidR="00535B85" w:rsidRPr="00535B85" w14:paraId="5942EAA9" w14:textId="77777777" w:rsidTr="00825D32">
        <w:tblPrEx>
          <w:tblCellMar>
            <w:top w:w="112" w:type="dxa"/>
          </w:tblCellMar>
        </w:tblPrEx>
        <w:trPr>
          <w:trHeight w:val="566"/>
        </w:trPr>
        <w:tc>
          <w:tcPr>
            <w:tcW w:w="2200" w:type="dxa"/>
            <w:tcBorders>
              <w:top w:val="single" w:sz="4" w:space="0" w:color="BFBFBF"/>
              <w:left w:val="single" w:sz="4" w:space="0" w:color="BFBFBF"/>
              <w:bottom w:val="single" w:sz="4" w:space="0" w:color="BFBFBF"/>
              <w:right w:val="single" w:sz="4" w:space="0" w:color="BFBFBF"/>
            </w:tcBorders>
            <w:vAlign w:val="center"/>
          </w:tcPr>
          <w:p w14:paraId="0BA5B2BD"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OWASP </w:t>
            </w:r>
          </w:p>
        </w:tc>
        <w:tc>
          <w:tcPr>
            <w:tcW w:w="6823" w:type="dxa"/>
            <w:tcBorders>
              <w:top w:val="single" w:sz="4" w:space="0" w:color="BFBFBF"/>
              <w:left w:val="single" w:sz="4" w:space="0" w:color="BFBFBF"/>
              <w:bottom w:val="single" w:sz="4" w:space="0" w:color="BFBFBF"/>
              <w:right w:val="single" w:sz="4" w:space="0" w:color="BFBFBF"/>
            </w:tcBorders>
            <w:vAlign w:val="center"/>
          </w:tcPr>
          <w:p w14:paraId="6EC6BCB9"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Open Worldwide Application Security Project </w:t>
            </w:r>
          </w:p>
        </w:tc>
      </w:tr>
      <w:tr w:rsidR="00535B85" w:rsidRPr="00535B85" w14:paraId="15625A33" w14:textId="77777777" w:rsidTr="00825D32">
        <w:tblPrEx>
          <w:tblCellMar>
            <w:top w:w="112" w:type="dxa"/>
          </w:tblCellMar>
        </w:tblPrEx>
        <w:trPr>
          <w:trHeight w:val="562"/>
        </w:trPr>
        <w:tc>
          <w:tcPr>
            <w:tcW w:w="2200" w:type="dxa"/>
            <w:tcBorders>
              <w:top w:val="single" w:sz="4" w:space="0" w:color="BFBFBF"/>
              <w:left w:val="single" w:sz="4" w:space="0" w:color="BFBFBF"/>
              <w:bottom w:val="single" w:sz="4" w:space="0" w:color="BFBFBF"/>
              <w:right w:val="single" w:sz="4" w:space="0" w:color="BFBFBF"/>
            </w:tcBorders>
            <w:vAlign w:val="center"/>
          </w:tcPr>
          <w:p w14:paraId="77312D22"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POPIA </w:t>
            </w:r>
          </w:p>
        </w:tc>
        <w:tc>
          <w:tcPr>
            <w:tcW w:w="6823" w:type="dxa"/>
            <w:tcBorders>
              <w:top w:val="single" w:sz="4" w:space="0" w:color="BFBFBF"/>
              <w:left w:val="single" w:sz="4" w:space="0" w:color="BFBFBF"/>
              <w:bottom w:val="single" w:sz="4" w:space="0" w:color="BFBFBF"/>
              <w:right w:val="single" w:sz="4" w:space="0" w:color="BFBFBF"/>
            </w:tcBorders>
            <w:vAlign w:val="center"/>
          </w:tcPr>
          <w:p w14:paraId="349D6617"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Protection of Personal Information Act, Act No. 4 of 2013 </w:t>
            </w:r>
          </w:p>
        </w:tc>
      </w:tr>
      <w:tr w:rsidR="00535B85" w:rsidRPr="00535B85" w14:paraId="46C60EA7" w14:textId="77777777" w:rsidTr="00825D32">
        <w:tblPrEx>
          <w:tblCellMar>
            <w:top w:w="112" w:type="dxa"/>
          </w:tblCellMar>
        </w:tblPrEx>
        <w:trPr>
          <w:trHeight w:val="840"/>
        </w:trPr>
        <w:tc>
          <w:tcPr>
            <w:tcW w:w="2200" w:type="dxa"/>
            <w:tcBorders>
              <w:top w:val="single" w:sz="4" w:space="0" w:color="BFBFBF"/>
              <w:left w:val="single" w:sz="4" w:space="0" w:color="BFBFBF"/>
              <w:bottom w:val="single" w:sz="4" w:space="0" w:color="BFBFBF"/>
              <w:right w:val="single" w:sz="4" w:space="0" w:color="BFBFBF"/>
            </w:tcBorders>
          </w:tcPr>
          <w:p w14:paraId="792B01D5"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PPPFA </w:t>
            </w:r>
          </w:p>
        </w:tc>
        <w:tc>
          <w:tcPr>
            <w:tcW w:w="6823" w:type="dxa"/>
            <w:tcBorders>
              <w:top w:val="single" w:sz="4" w:space="0" w:color="BFBFBF"/>
              <w:left w:val="single" w:sz="4" w:space="0" w:color="BFBFBF"/>
              <w:bottom w:val="single" w:sz="4" w:space="0" w:color="BFBFBF"/>
              <w:right w:val="single" w:sz="4" w:space="0" w:color="BFBFBF"/>
            </w:tcBorders>
            <w:vAlign w:val="center"/>
          </w:tcPr>
          <w:p w14:paraId="01F24823"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Preferential Procurement Policy Framework Act, Act No. 5 of 2000 (Regulations 2022) </w:t>
            </w:r>
          </w:p>
        </w:tc>
      </w:tr>
      <w:tr w:rsidR="00535B85" w:rsidRPr="00535B85" w14:paraId="666F3FA0" w14:textId="77777777" w:rsidTr="00825D32">
        <w:tblPrEx>
          <w:tblCellMar>
            <w:top w:w="112" w:type="dxa"/>
          </w:tblCellMar>
        </w:tblPrEx>
        <w:trPr>
          <w:trHeight w:val="566"/>
        </w:trPr>
        <w:tc>
          <w:tcPr>
            <w:tcW w:w="2200" w:type="dxa"/>
            <w:tcBorders>
              <w:top w:val="single" w:sz="4" w:space="0" w:color="BFBFBF"/>
              <w:left w:val="single" w:sz="4" w:space="0" w:color="BFBFBF"/>
              <w:bottom w:val="single" w:sz="4" w:space="0" w:color="BFBFBF"/>
              <w:right w:val="single" w:sz="4" w:space="0" w:color="BFBFBF"/>
            </w:tcBorders>
            <w:vAlign w:val="center"/>
          </w:tcPr>
          <w:p w14:paraId="372CEF64"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PRASA </w:t>
            </w:r>
          </w:p>
        </w:tc>
        <w:tc>
          <w:tcPr>
            <w:tcW w:w="6823" w:type="dxa"/>
            <w:tcBorders>
              <w:top w:val="single" w:sz="4" w:space="0" w:color="BFBFBF"/>
              <w:left w:val="single" w:sz="4" w:space="0" w:color="BFBFBF"/>
              <w:bottom w:val="single" w:sz="4" w:space="0" w:color="BFBFBF"/>
              <w:right w:val="single" w:sz="4" w:space="0" w:color="BFBFBF"/>
            </w:tcBorders>
            <w:vAlign w:val="center"/>
          </w:tcPr>
          <w:p w14:paraId="51E8AE30"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Passenger Rail Agency of South Africa (SOC) Limited </w:t>
            </w:r>
          </w:p>
        </w:tc>
      </w:tr>
      <w:tr w:rsidR="00535B85" w:rsidRPr="00535B85" w14:paraId="1A4F1587" w14:textId="77777777" w:rsidTr="00825D32">
        <w:tblPrEx>
          <w:tblCellMar>
            <w:top w:w="112" w:type="dxa"/>
          </w:tblCellMar>
        </w:tblPrEx>
        <w:trPr>
          <w:trHeight w:val="566"/>
        </w:trPr>
        <w:tc>
          <w:tcPr>
            <w:tcW w:w="2200" w:type="dxa"/>
            <w:tcBorders>
              <w:top w:val="single" w:sz="4" w:space="0" w:color="BFBFBF"/>
              <w:left w:val="single" w:sz="4" w:space="0" w:color="BFBFBF"/>
              <w:bottom w:val="single" w:sz="4" w:space="0" w:color="BFBFBF"/>
              <w:right w:val="single" w:sz="4" w:space="0" w:color="BFBFBF"/>
            </w:tcBorders>
            <w:vAlign w:val="center"/>
          </w:tcPr>
          <w:p w14:paraId="54E8D54F"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RFQ / RFQ </w:t>
            </w:r>
          </w:p>
        </w:tc>
        <w:tc>
          <w:tcPr>
            <w:tcW w:w="6823" w:type="dxa"/>
            <w:tcBorders>
              <w:top w:val="single" w:sz="4" w:space="0" w:color="BFBFBF"/>
              <w:left w:val="single" w:sz="4" w:space="0" w:color="BFBFBF"/>
              <w:bottom w:val="single" w:sz="4" w:space="0" w:color="BFBFBF"/>
              <w:right w:val="single" w:sz="4" w:space="0" w:color="BFBFBF"/>
            </w:tcBorders>
            <w:vAlign w:val="center"/>
          </w:tcPr>
          <w:p w14:paraId="034C1F08"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Request for Proposal / Request for Quotation </w:t>
            </w:r>
          </w:p>
        </w:tc>
      </w:tr>
      <w:tr w:rsidR="00535B85" w:rsidRPr="00535B85" w14:paraId="7F470D13" w14:textId="77777777" w:rsidTr="00825D32">
        <w:tblPrEx>
          <w:tblCellMar>
            <w:top w:w="112" w:type="dxa"/>
          </w:tblCellMar>
        </w:tblPrEx>
        <w:trPr>
          <w:trHeight w:val="566"/>
        </w:trPr>
        <w:tc>
          <w:tcPr>
            <w:tcW w:w="2200" w:type="dxa"/>
            <w:tcBorders>
              <w:top w:val="single" w:sz="4" w:space="0" w:color="BFBFBF"/>
              <w:left w:val="single" w:sz="4" w:space="0" w:color="BFBFBF"/>
              <w:bottom w:val="single" w:sz="4" w:space="0" w:color="BFBFBF"/>
              <w:right w:val="single" w:sz="4" w:space="0" w:color="BFBFBF"/>
            </w:tcBorders>
            <w:vAlign w:val="center"/>
          </w:tcPr>
          <w:p w14:paraId="66F9A88C"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SCADA </w:t>
            </w:r>
          </w:p>
        </w:tc>
        <w:tc>
          <w:tcPr>
            <w:tcW w:w="6823" w:type="dxa"/>
            <w:tcBorders>
              <w:top w:val="single" w:sz="4" w:space="0" w:color="BFBFBF"/>
              <w:left w:val="single" w:sz="4" w:space="0" w:color="BFBFBF"/>
              <w:bottom w:val="single" w:sz="4" w:space="0" w:color="BFBFBF"/>
              <w:right w:val="single" w:sz="4" w:space="0" w:color="BFBFBF"/>
            </w:tcBorders>
            <w:vAlign w:val="center"/>
          </w:tcPr>
          <w:p w14:paraId="12C3DECD"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Supervisory Control and Data Acquisition </w:t>
            </w:r>
          </w:p>
        </w:tc>
      </w:tr>
      <w:tr w:rsidR="00535B85" w:rsidRPr="00535B85" w14:paraId="3181F00A" w14:textId="77777777" w:rsidTr="00825D32">
        <w:tblPrEx>
          <w:tblCellMar>
            <w:top w:w="112" w:type="dxa"/>
          </w:tblCellMar>
        </w:tblPrEx>
        <w:trPr>
          <w:trHeight w:val="562"/>
        </w:trPr>
        <w:tc>
          <w:tcPr>
            <w:tcW w:w="2200" w:type="dxa"/>
            <w:tcBorders>
              <w:top w:val="single" w:sz="4" w:space="0" w:color="BFBFBF"/>
              <w:left w:val="single" w:sz="4" w:space="0" w:color="BFBFBF"/>
              <w:bottom w:val="single" w:sz="4" w:space="0" w:color="BFBFBF"/>
              <w:right w:val="single" w:sz="4" w:space="0" w:color="BFBFBF"/>
            </w:tcBorders>
            <w:vAlign w:val="center"/>
          </w:tcPr>
          <w:p w14:paraId="63CD915A"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SCM </w:t>
            </w:r>
          </w:p>
        </w:tc>
        <w:tc>
          <w:tcPr>
            <w:tcW w:w="6823" w:type="dxa"/>
            <w:tcBorders>
              <w:top w:val="single" w:sz="4" w:space="0" w:color="BFBFBF"/>
              <w:left w:val="single" w:sz="4" w:space="0" w:color="BFBFBF"/>
              <w:bottom w:val="single" w:sz="4" w:space="0" w:color="BFBFBF"/>
              <w:right w:val="single" w:sz="4" w:space="0" w:color="BFBFBF"/>
            </w:tcBorders>
            <w:vAlign w:val="center"/>
          </w:tcPr>
          <w:p w14:paraId="604E28D9"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Supply Chain Management </w:t>
            </w:r>
          </w:p>
        </w:tc>
      </w:tr>
      <w:tr w:rsidR="00535B85" w:rsidRPr="00535B85" w14:paraId="15F4464F" w14:textId="77777777" w:rsidTr="00825D32">
        <w:tblPrEx>
          <w:tblCellMar>
            <w:top w:w="112" w:type="dxa"/>
          </w:tblCellMar>
        </w:tblPrEx>
        <w:trPr>
          <w:trHeight w:val="562"/>
        </w:trPr>
        <w:tc>
          <w:tcPr>
            <w:tcW w:w="2200" w:type="dxa"/>
            <w:tcBorders>
              <w:top w:val="single" w:sz="4" w:space="0" w:color="BFBFBF"/>
              <w:left w:val="single" w:sz="4" w:space="0" w:color="BFBFBF"/>
              <w:bottom w:val="single" w:sz="4" w:space="0" w:color="BFBFBF"/>
              <w:right w:val="single" w:sz="4" w:space="0" w:color="BFBFBF"/>
            </w:tcBorders>
            <w:vAlign w:val="center"/>
          </w:tcPr>
          <w:p w14:paraId="60E275FD"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SOC </w:t>
            </w:r>
          </w:p>
        </w:tc>
        <w:tc>
          <w:tcPr>
            <w:tcW w:w="6823" w:type="dxa"/>
            <w:tcBorders>
              <w:top w:val="single" w:sz="4" w:space="0" w:color="BFBFBF"/>
              <w:left w:val="single" w:sz="4" w:space="0" w:color="BFBFBF"/>
              <w:bottom w:val="single" w:sz="4" w:space="0" w:color="BFBFBF"/>
              <w:right w:val="single" w:sz="4" w:space="0" w:color="BFBFBF"/>
            </w:tcBorders>
            <w:vAlign w:val="center"/>
          </w:tcPr>
          <w:p w14:paraId="6AD55A40"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Security Operations Centre </w:t>
            </w:r>
          </w:p>
        </w:tc>
      </w:tr>
      <w:tr w:rsidR="00535B85" w:rsidRPr="00535B85" w14:paraId="7BB28C3D" w14:textId="77777777" w:rsidTr="00825D32">
        <w:tblPrEx>
          <w:tblCellMar>
            <w:top w:w="112" w:type="dxa"/>
          </w:tblCellMar>
        </w:tblPrEx>
        <w:trPr>
          <w:trHeight w:val="566"/>
        </w:trPr>
        <w:tc>
          <w:tcPr>
            <w:tcW w:w="2200" w:type="dxa"/>
            <w:tcBorders>
              <w:top w:val="single" w:sz="4" w:space="0" w:color="BFBFBF"/>
              <w:left w:val="single" w:sz="4" w:space="0" w:color="BFBFBF"/>
              <w:bottom w:val="single" w:sz="4" w:space="0" w:color="BFBFBF"/>
              <w:right w:val="single" w:sz="4" w:space="0" w:color="BFBFBF"/>
            </w:tcBorders>
            <w:vAlign w:val="center"/>
          </w:tcPr>
          <w:p w14:paraId="5739FE51"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SOC 2 </w:t>
            </w:r>
          </w:p>
        </w:tc>
        <w:tc>
          <w:tcPr>
            <w:tcW w:w="6823" w:type="dxa"/>
            <w:tcBorders>
              <w:top w:val="single" w:sz="4" w:space="0" w:color="BFBFBF"/>
              <w:left w:val="single" w:sz="4" w:space="0" w:color="BFBFBF"/>
              <w:bottom w:val="single" w:sz="4" w:space="0" w:color="BFBFBF"/>
              <w:right w:val="single" w:sz="4" w:space="0" w:color="BFBFBF"/>
            </w:tcBorders>
            <w:vAlign w:val="center"/>
          </w:tcPr>
          <w:p w14:paraId="66DE5D6A"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AICPA Service Organization Controls 2 (Type I and Type II) </w:t>
            </w:r>
          </w:p>
        </w:tc>
      </w:tr>
      <w:tr w:rsidR="00535B85" w:rsidRPr="00535B85" w14:paraId="7CA4F0BB" w14:textId="77777777" w:rsidTr="00825D32">
        <w:tblPrEx>
          <w:tblCellMar>
            <w:top w:w="112" w:type="dxa"/>
          </w:tblCellMar>
        </w:tblPrEx>
        <w:trPr>
          <w:trHeight w:val="566"/>
        </w:trPr>
        <w:tc>
          <w:tcPr>
            <w:tcW w:w="2200" w:type="dxa"/>
            <w:tcBorders>
              <w:top w:val="single" w:sz="4" w:space="0" w:color="BFBFBF"/>
              <w:left w:val="single" w:sz="4" w:space="0" w:color="BFBFBF"/>
              <w:bottom w:val="single" w:sz="4" w:space="0" w:color="BFBFBF"/>
              <w:right w:val="single" w:sz="4" w:space="0" w:color="BFBFBF"/>
            </w:tcBorders>
            <w:vAlign w:val="center"/>
          </w:tcPr>
          <w:p w14:paraId="0BBAED1C"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VAPT </w:t>
            </w:r>
          </w:p>
        </w:tc>
        <w:tc>
          <w:tcPr>
            <w:tcW w:w="6823" w:type="dxa"/>
            <w:tcBorders>
              <w:top w:val="single" w:sz="4" w:space="0" w:color="BFBFBF"/>
              <w:left w:val="single" w:sz="4" w:space="0" w:color="BFBFBF"/>
              <w:bottom w:val="single" w:sz="4" w:space="0" w:color="BFBFBF"/>
              <w:right w:val="single" w:sz="4" w:space="0" w:color="BFBFBF"/>
            </w:tcBorders>
            <w:vAlign w:val="center"/>
          </w:tcPr>
          <w:p w14:paraId="1D2702D9"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Vulnerability Assessment and Penetration Testing </w:t>
            </w:r>
          </w:p>
        </w:tc>
      </w:tr>
      <w:tr w:rsidR="00535B85" w:rsidRPr="00535B85" w14:paraId="4890FAC1" w14:textId="77777777" w:rsidTr="00825D32">
        <w:tblPrEx>
          <w:tblCellMar>
            <w:top w:w="112" w:type="dxa"/>
          </w:tblCellMar>
        </w:tblPrEx>
        <w:trPr>
          <w:trHeight w:val="562"/>
        </w:trPr>
        <w:tc>
          <w:tcPr>
            <w:tcW w:w="2200" w:type="dxa"/>
            <w:tcBorders>
              <w:top w:val="single" w:sz="4" w:space="0" w:color="BFBFBF"/>
              <w:left w:val="single" w:sz="4" w:space="0" w:color="BFBFBF"/>
              <w:bottom w:val="single" w:sz="4" w:space="0" w:color="BFBFBF"/>
              <w:right w:val="single" w:sz="4" w:space="0" w:color="BFBFBF"/>
            </w:tcBorders>
            <w:vAlign w:val="center"/>
          </w:tcPr>
          <w:p w14:paraId="5EB43516"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ZTNA </w:t>
            </w:r>
          </w:p>
        </w:tc>
        <w:tc>
          <w:tcPr>
            <w:tcW w:w="6823" w:type="dxa"/>
            <w:tcBorders>
              <w:top w:val="single" w:sz="4" w:space="0" w:color="BFBFBF"/>
              <w:left w:val="single" w:sz="4" w:space="0" w:color="BFBFBF"/>
              <w:bottom w:val="single" w:sz="4" w:space="0" w:color="BFBFBF"/>
              <w:right w:val="single" w:sz="4" w:space="0" w:color="BFBFBF"/>
            </w:tcBorders>
            <w:vAlign w:val="center"/>
          </w:tcPr>
          <w:p w14:paraId="42657046"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Zero Trust Network Access </w:t>
            </w:r>
          </w:p>
        </w:tc>
      </w:tr>
    </w:tbl>
    <w:p w14:paraId="7CF0A955" w14:textId="77777777" w:rsidR="00535B85" w:rsidRPr="00535B85" w:rsidRDefault="00535B85" w:rsidP="00535B85">
      <w:pPr>
        <w:widowControl w:val="0"/>
        <w:tabs>
          <w:tab w:val="left" w:pos="720"/>
        </w:tabs>
        <w:spacing w:line="360" w:lineRule="auto"/>
        <w:jc w:val="both"/>
        <w:rPr>
          <w:rFonts w:ascii="Arial" w:hAnsi="Arial" w:cs="Arial"/>
          <w:b/>
          <w:sz w:val="16"/>
          <w:szCs w:val="16"/>
          <w:lang w:val="en-ZA"/>
        </w:rPr>
      </w:pPr>
      <w:r w:rsidRPr="00535B85">
        <w:rPr>
          <w:rFonts w:ascii="Arial" w:hAnsi="Arial" w:cs="Arial"/>
          <w:b/>
          <w:sz w:val="16"/>
          <w:szCs w:val="16"/>
          <w:lang w:val="en-ZA"/>
        </w:rPr>
        <w:t xml:space="preserve"> </w:t>
      </w:r>
    </w:p>
    <w:p w14:paraId="57AC4EA5" w14:textId="77777777" w:rsidR="00535B85" w:rsidRDefault="00535B85" w:rsidP="007176B1">
      <w:pPr>
        <w:widowControl w:val="0"/>
        <w:tabs>
          <w:tab w:val="left" w:pos="720"/>
        </w:tabs>
        <w:spacing w:line="360" w:lineRule="auto"/>
        <w:jc w:val="both"/>
        <w:rPr>
          <w:rFonts w:ascii="Arial" w:hAnsi="Arial" w:cs="Arial"/>
          <w:b/>
          <w:sz w:val="16"/>
          <w:szCs w:val="16"/>
          <w:lang w:val="en-GB"/>
        </w:rPr>
      </w:pPr>
    </w:p>
    <w:sectPr w:rsidR="00535B85" w:rsidSect="00634C03">
      <w:headerReference w:type="default" r:id="rId17"/>
      <w:footerReference w:type="default" r:id="rId18"/>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C2B6" w14:textId="77777777" w:rsidR="00700D00" w:rsidRDefault="00700D00">
      <w:r>
        <w:separator/>
      </w:r>
    </w:p>
  </w:endnote>
  <w:endnote w:type="continuationSeparator" w:id="0">
    <w:p w14:paraId="65ED01A0" w14:textId="77777777" w:rsidR="00700D00" w:rsidRDefault="0070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B0D1" w14:textId="5EF578B1" w:rsidR="00434C00" w:rsidRDefault="00434C00" w:rsidP="00F359F1">
    <w:pPr>
      <w:pStyle w:val="Footer"/>
    </w:pPr>
  </w:p>
  <w:p w14:paraId="33A11AC2" w14:textId="5BFB9E51"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07FDD" w14:textId="77777777" w:rsidR="00700D00" w:rsidRDefault="00700D00">
      <w:r>
        <w:separator/>
      </w:r>
    </w:p>
  </w:footnote>
  <w:footnote w:type="continuationSeparator" w:id="0">
    <w:p w14:paraId="5C58C256" w14:textId="77777777" w:rsidR="00700D00" w:rsidRDefault="00700D00">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AB24" w14:textId="77777777" w:rsidR="008166DF" w:rsidRDefault="008166DF">
    <w:pPr>
      <w:pStyle w:val="Header"/>
    </w:pPr>
  </w:p>
  <w:p w14:paraId="4D512EC2" w14:textId="77777777" w:rsidR="008166DF" w:rsidRDefault="008166DF">
    <w:pPr>
      <w:pStyle w:val="Header"/>
    </w:pPr>
  </w:p>
  <w:p w14:paraId="2B19CC0D" w14:textId="77777777" w:rsidR="008166DF" w:rsidRDefault="008166DF">
    <w:pPr>
      <w:pStyle w:val="Header"/>
    </w:pPr>
  </w:p>
  <w:p w14:paraId="5B83B4C7" w14:textId="77777777" w:rsidR="008D3637" w:rsidRDefault="008D3637">
    <w:pPr>
      <w:pStyle w:val="Header"/>
    </w:pPr>
  </w:p>
  <w:p w14:paraId="4023F563" w14:textId="29F5F34E" w:rsidR="007C2E92" w:rsidRDefault="007C2E92">
    <w:pPr>
      <w:pStyle w:val="Header"/>
    </w:pPr>
    <w:r>
      <w:rPr>
        <w:noProof/>
        <w:lang w:val="en-ZA" w:eastAsia="en-ZA"/>
      </w:rPr>
      <w:drawing>
        <wp:inline distT="0" distB="0" distL="0" distR="0" wp14:anchorId="4570012E" wp14:editId="15507399">
          <wp:extent cx="796454" cy="419100"/>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053" cy="4267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9664CB"/>
    <w:multiLevelType w:val="hybridMultilevel"/>
    <w:tmpl w:val="3894CF2E"/>
    <w:lvl w:ilvl="0" w:tplc="8F76193A">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520C1C">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50D338">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8AB2A8">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1041AA">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869534">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A0C578">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10EA74">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02979A">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A5742E"/>
    <w:multiLevelType w:val="hybridMultilevel"/>
    <w:tmpl w:val="DE726A2A"/>
    <w:lvl w:ilvl="0" w:tplc="AEFA2C9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7D82A81"/>
    <w:multiLevelType w:val="hybridMultilevel"/>
    <w:tmpl w:val="AAEA6DA0"/>
    <w:lvl w:ilvl="0" w:tplc="F1225CAA">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1A56AE">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66035C">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406948">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4BD6E">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6281AC">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A235CE">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3099D4">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BE8AAA">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1C7625"/>
    <w:multiLevelType w:val="hybridMultilevel"/>
    <w:tmpl w:val="6F42C0C2"/>
    <w:lvl w:ilvl="0" w:tplc="49E2E686">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1A31B4">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90A288">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3C2114">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A0C68C">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B2AD90">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46FDE0">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267A92">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A0588C">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FB12157"/>
    <w:multiLevelType w:val="hybridMultilevel"/>
    <w:tmpl w:val="6E182BB2"/>
    <w:lvl w:ilvl="0" w:tplc="A7FC0260">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5ECDE8">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BE52D6">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D4D518">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7269FE">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3AD09E">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B66C8C">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1434E8">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AE71AE">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0E70BA"/>
    <w:multiLevelType w:val="hybridMultilevel"/>
    <w:tmpl w:val="C1D46C56"/>
    <w:lvl w:ilvl="0" w:tplc="841CC266">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08D4E4">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5CAA58">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76A294">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DEBAB0">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021D9E">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8E0694">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E081A8">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E9E5E">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2D076F2"/>
    <w:multiLevelType w:val="hybridMultilevel"/>
    <w:tmpl w:val="0C289AB4"/>
    <w:lvl w:ilvl="0" w:tplc="98FA1442">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24457C">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668212">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D27454">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3C541A">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BAAC9C">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CEC8EC">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A0BB4C">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22094E">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3596F08"/>
    <w:multiLevelType w:val="multilevel"/>
    <w:tmpl w:val="C7A8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BD4388"/>
    <w:multiLevelType w:val="hybridMultilevel"/>
    <w:tmpl w:val="E5B04A3A"/>
    <w:lvl w:ilvl="0" w:tplc="E8F46D78">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6E0334">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EAF8DE">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BAF014">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C2E022">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38074E">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0C4422">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10B0D4">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882D6C">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4E01313"/>
    <w:multiLevelType w:val="hybridMultilevel"/>
    <w:tmpl w:val="02E0ABE4"/>
    <w:lvl w:ilvl="0" w:tplc="CEC6243E">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481DE0">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1AE95A">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A85E4E">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62DD82">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74CD44">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985948">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4A384C">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7CA204">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599328E"/>
    <w:multiLevelType w:val="hybridMultilevel"/>
    <w:tmpl w:val="4740B770"/>
    <w:lvl w:ilvl="0" w:tplc="CACEB4B0">
      <w:start w:val="1"/>
      <w:numFmt w:val="decimal"/>
      <w:lvlText w:val="%1."/>
      <w:lvlJc w:val="left"/>
      <w:pPr>
        <w:ind w:left="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D80EE4">
      <w:start w:val="1"/>
      <w:numFmt w:val="lowerLetter"/>
      <w:lvlText w:val="%2"/>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18AFFE">
      <w:start w:val="1"/>
      <w:numFmt w:val="lowerRoman"/>
      <w:lvlText w:val="%3"/>
      <w:lvlJc w:val="left"/>
      <w:pPr>
        <w:ind w:left="1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E4EFF8">
      <w:start w:val="1"/>
      <w:numFmt w:val="decimal"/>
      <w:lvlText w:val="%4"/>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D8068A">
      <w:start w:val="1"/>
      <w:numFmt w:val="lowerLetter"/>
      <w:lvlText w:val="%5"/>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3A6724">
      <w:start w:val="1"/>
      <w:numFmt w:val="lowerRoman"/>
      <w:lvlText w:val="%6"/>
      <w:lvlJc w:val="left"/>
      <w:pPr>
        <w:ind w:left="4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2C771E">
      <w:start w:val="1"/>
      <w:numFmt w:val="decimal"/>
      <w:lvlText w:val="%7"/>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6A45CA">
      <w:start w:val="1"/>
      <w:numFmt w:val="lowerLetter"/>
      <w:lvlText w:val="%8"/>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AA1706">
      <w:start w:val="1"/>
      <w:numFmt w:val="lowerRoman"/>
      <w:lvlText w:val="%9"/>
      <w:lvlJc w:val="left"/>
      <w:pPr>
        <w:ind w:left="6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8436AF7"/>
    <w:multiLevelType w:val="multilevel"/>
    <w:tmpl w:val="96D0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8D5C94"/>
    <w:multiLevelType w:val="hybridMultilevel"/>
    <w:tmpl w:val="E01C281A"/>
    <w:lvl w:ilvl="0" w:tplc="D29420AC">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3EAB74">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469940">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F4D606">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6DC80">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A22542">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F6D620">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3A817A">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92ACB0">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C1933D7"/>
    <w:multiLevelType w:val="hybridMultilevel"/>
    <w:tmpl w:val="0FCC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0" w15:restartNumberingAfterBreak="0">
    <w:nsid w:val="1EC06370"/>
    <w:multiLevelType w:val="hybridMultilevel"/>
    <w:tmpl w:val="0DD4EC02"/>
    <w:lvl w:ilvl="0" w:tplc="B79C71B0">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C83154">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D4867E">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3416A6">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D87F0C">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E64908">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02DA26">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F6578C">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D459CE">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0033A1B"/>
    <w:multiLevelType w:val="hybridMultilevel"/>
    <w:tmpl w:val="DD129924"/>
    <w:lvl w:ilvl="0" w:tplc="9A449B3C">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C68E5E">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56C5BA">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54C4C2">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36D62A">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AA9E06">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1C87A2">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9453CA">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C02680">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3" w15:restartNumberingAfterBreak="0">
    <w:nsid w:val="22704F47"/>
    <w:multiLevelType w:val="multilevel"/>
    <w:tmpl w:val="5A3C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6095E14"/>
    <w:multiLevelType w:val="hybridMultilevel"/>
    <w:tmpl w:val="DB8414E4"/>
    <w:lvl w:ilvl="0" w:tplc="BC38398E">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F8244E">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009930">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42F756">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42D750">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BE2EEA">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2C24AE">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8AEA64">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E4817E">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70D467A"/>
    <w:multiLevelType w:val="hybridMultilevel"/>
    <w:tmpl w:val="FB906882"/>
    <w:lvl w:ilvl="0" w:tplc="C7CC8B96">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46373A">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163D96">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069372">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4E22B2">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FCCD04">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F8AD3A">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E6314">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F6C6E4">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2AAA68B5"/>
    <w:multiLevelType w:val="hybridMultilevel"/>
    <w:tmpl w:val="7E82BB08"/>
    <w:lvl w:ilvl="0" w:tplc="C6449A64">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5A749E">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F4D0A0">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36CCD8">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1C8980">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32F5FC">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D0F178">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0E3FDE">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ACC652">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2"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2C783A43"/>
    <w:multiLevelType w:val="hybridMultilevel"/>
    <w:tmpl w:val="A734193E"/>
    <w:lvl w:ilvl="0" w:tplc="AA1C60A0">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EEE484">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4A57F2">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80A172">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1C9826">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E8DC9C">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98E00C">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D68DA2">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102E36">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5" w15:restartNumberingAfterBreak="0">
    <w:nsid w:val="33E81986"/>
    <w:multiLevelType w:val="hybridMultilevel"/>
    <w:tmpl w:val="C878320E"/>
    <w:lvl w:ilvl="0" w:tplc="B0A4184C">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10E40C">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8A5A68">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D6080A">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083B50">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6A5AA6">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C85B00">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8E733A">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3A0646">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8776B6A"/>
    <w:multiLevelType w:val="hybridMultilevel"/>
    <w:tmpl w:val="44C6D8B6"/>
    <w:lvl w:ilvl="0" w:tplc="81D89C4A">
      <w:start w:val="1"/>
      <w:numFmt w:val="bullet"/>
      <w:lvlText w:val="•"/>
      <w:lvlJc w:val="left"/>
      <w:pPr>
        <w:ind w:left="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AA03A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AC72F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86A3D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4241D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1895A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786D6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40B59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665AE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BE4632C"/>
    <w:multiLevelType w:val="hybridMultilevel"/>
    <w:tmpl w:val="B906C9D2"/>
    <w:lvl w:ilvl="0" w:tplc="109477BE">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A4AF02">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A88240">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B2F052">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54C008">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982046">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F47A6C">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FE7B50">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9A51CC">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D22062F"/>
    <w:multiLevelType w:val="hybridMultilevel"/>
    <w:tmpl w:val="F6F6C590"/>
    <w:lvl w:ilvl="0" w:tplc="CA20EAAA">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94B2E2">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B04510">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BA9FFA">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A28D80">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BADD62">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5EC542">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3C228C">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0E30B6">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1A0690F"/>
    <w:multiLevelType w:val="hybridMultilevel"/>
    <w:tmpl w:val="3EFE013E"/>
    <w:lvl w:ilvl="0" w:tplc="EABCB1B2">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840882">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CCCB96">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0E8A0E">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6CA1C6">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1C61C2">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28CC48">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60489C">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D2E32C">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2E04850"/>
    <w:multiLevelType w:val="hybridMultilevel"/>
    <w:tmpl w:val="C95437F4"/>
    <w:lvl w:ilvl="0" w:tplc="F55454FE">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7E716C">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4EF230">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D2C908">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82E0AC">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82AA14">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20AF88">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CC2730">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86C196">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3D62665"/>
    <w:multiLevelType w:val="hybridMultilevel"/>
    <w:tmpl w:val="2EC838EE"/>
    <w:lvl w:ilvl="0" w:tplc="7608924C">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B23E1A">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AE8736">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9A82F4">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90B70E">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146110">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9442C4">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855DE">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92E790">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4DF7341"/>
    <w:multiLevelType w:val="hybridMultilevel"/>
    <w:tmpl w:val="C0B2E834"/>
    <w:lvl w:ilvl="0" w:tplc="B5EA7C6C">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56A570">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1E6C9E">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66900A">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2C6D54">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B0192A">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52E0C6">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AE47D2">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9ED75C">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82F796A"/>
    <w:multiLevelType w:val="hybridMultilevel"/>
    <w:tmpl w:val="5F0CA35E"/>
    <w:lvl w:ilvl="0" w:tplc="CCA44D62">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C4E232">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668900">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DAE18C">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4ECF0E">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D42A28">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D887B8">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16FBEE">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7C11A0">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8FC2038"/>
    <w:multiLevelType w:val="hybridMultilevel"/>
    <w:tmpl w:val="6BF65F46"/>
    <w:lvl w:ilvl="0" w:tplc="936049D0">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2ABC52">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7E7920">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8E4E9E">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5C2A5C">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3A9660">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D0AA3C">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50FD2E">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BC5530">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94D4288"/>
    <w:multiLevelType w:val="hybridMultilevel"/>
    <w:tmpl w:val="5A6EBAB6"/>
    <w:lvl w:ilvl="0" w:tplc="8DA8043C">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CE6C8E">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9234A0">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8A1E86">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48024C">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1C2BFE">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F05646">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228E56">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3892EA">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E851AD7"/>
    <w:multiLevelType w:val="hybridMultilevel"/>
    <w:tmpl w:val="CB6A3718"/>
    <w:lvl w:ilvl="0" w:tplc="DCAE9146">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C22A86">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D2B3C8">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088638">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0CEA2A">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6C30B8">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7442EC">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FA4DB0">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6E3606">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52C4D4A"/>
    <w:multiLevelType w:val="hybridMultilevel"/>
    <w:tmpl w:val="9CCE3BF6"/>
    <w:lvl w:ilvl="0" w:tplc="CA081816">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F23CC4">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2E5B18">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DC9C30">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1C2EC2">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12B368">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882C0C">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940196">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FE6C9C">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7551C97"/>
    <w:multiLevelType w:val="hybridMultilevel"/>
    <w:tmpl w:val="EC9CE0B0"/>
    <w:lvl w:ilvl="0" w:tplc="4E629F16">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8AEEAC">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30C8F2">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2A45F6">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F4BA0C">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B2D276">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6AB076">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A475F0">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ACDE78">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95569D9"/>
    <w:multiLevelType w:val="hybridMultilevel"/>
    <w:tmpl w:val="0B644870"/>
    <w:lvl w:ilvl="0" w:tplc="4D9A8AA8">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FCE3A0">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0E9360">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007750">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FAC216">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1AC134">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122432">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60CB18">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42514E">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A9718AB"/>
    <w:multiLevelType w:val="hybridMultilevel"/>
    <w:tmpl w:val="3692E232"/>
    <w:lvl w:ilvl="0" w:tplc="2C80949C">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263724">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A66D66">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6E71DC">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44B43E">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C4463E">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A86CC6">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50AE98">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8AA0E4">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CB85617"/>
    <w:multiLevelType w:val="hybridMultilevel"/>
    <w:tmpl w:val="0554B3C6"/>
    <w:lvl w:ilvl="0" w:tplc="60AE4F90">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2EBF2E">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022084">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6EDD84">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E4C910">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4867EC">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F00438">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127186">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620EFE">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0F5582C"/>
    <w:multiLevelType w:val="hybridMultilevel"/>
    <w:tmpl w:val="A5A4EF44"/>
    <w:lvl w:ilvl="0" w:tplc="A68CE7D6">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261918">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CC45E4">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566D9E">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B24DCC">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2288D2">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201266">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6AD2CC">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54F2FE">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22A416F"/>
    <w:multiLevelType w:val="hybridMultilevel"/>
    <w:tmpl w:val="0A74882E"/>
    <w:lvl w:ilvl="0" w:tplc="CAFE0EC6">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5CB148">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30962C">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B05E1E">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80E1D2">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78BFE2">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CC873C">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863760">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B4912A">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0" w15:restartNumberingAfterBreak="0">
    <w:nsid w:val="69E83F8F"/>
    <w:multiLevelType w:val="multilevel"/>
    <w:tmpl w:val="405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3" w15:restartNumberingAfterBreak="0">
    <w:nsid w:val="6ECA15DF"/>
    <w:multiLevelType w:val="hybridMultilevel"/>
    <w:tmpl w:val="667641C2"/>
    <w:lvl w:ilvl="0" w:tplc="01940960">
      <w:start w:val="1"/>
      <w:numFmt w:val="bullet"/>
      <w:lvlText w:val="•"/>
      <w:lvlJc w:val="left"/>
      <w:pPr>
        <w:ind w:left="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A01E6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2E22D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E8F29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EAFD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3EEA0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2E1EB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38BDE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6801B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7101739F"/>
    <w:multiLevelType w:val="hybridMultilevel"/>
    <w:tmpl w:val="E90CF8DA"/>
    <w:lvl w:ilvl="0" w:tplc="51C6AB5C">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EA081C">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C20CE2">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9EFAE4">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C8E898">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5ADC74">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7C2752">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B8F58C">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1460D4">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B3572A8"/>
    <w:multiLevelType w:val="hybridMultilevel"/>
    <w:tmpl w:val="E216098E"/>
    <w:lvl w:ilvl="0" w:tplc="C726AD10">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EE66B6">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78DC66">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929C1E">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E8E69E">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344324">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ACBC7E">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CE466C">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36851A">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6912138">
    <w:abstractNumId w:val="19"/>
  </w:num>
  <w:num w:numId="2" w16cid:durableId="1386955166">
    <w:abstractNumId w:val="3"/>
  </w:num>
  <w:num w:numId="3" w16cid:durableId="1239906215">
    <w:abstractNumId w:val="66"/>
  </w:num>
  <w:num w:numId="4" w16cid:durableId="753166714">
    <w:abstractNumId w:val="36"/>
  </w:num>
  <w:num w:numId="5" w16cid:durableId="1971936993">
    <w:abstractNumId w:val="54"/>
  </w:num>
  <w:num w:numId="6" w16cid:durableId="915363479">
    <w:abstractNumId w:val="25"/>
  </w:num>
  <w:num w:numId="7" w16cid:durableId="111480456">
    <w:abstractNumId w:val="65"/>
  </w:num>
  <w:num w:numId="8" w16cid:durableId="1111781377">
    <w:abstractNumId w:val="32"/>
  </w:num>
  <w:num w:numId="9" w16cid:durableId="932932536">
    <w:abstractNumId w:val="6"/>
  </w:num>
  <w:num w:numId="10" w16cid:durableId="1017535581">
    <w:abstractNumId w:val="59"/>
  </w:num>
  <w:num w:numId="11" w16cid:durableId="324019106">
    <w:abstractNumId w:val="24"/>
  </w:num>
  <w:num w:numId="12" w16cid:durableId="2047438662">
    <w:abstractNumId w:val="29"/>
  </w:num>
  <w:num w:numId="13" w16cid:durableId="76829600">
    <w:abstractNumId w:val="49"/>
  </w:num>
  <w:num w:numId="14" w16cid:durableId="818501363">
    <w:abstractNumId w:val="4"/>
  </w:num>
  <w:num w:numId="15" w16cid:durableId="1830168401">
    <w:abstractNumId w:val="56"/>
  </w:num>
  <w:num w:numId="16" w16cid:durableId="156851608">
    <w:abstractNumId w:val="61"/>
  </w:num>
  <w:num w:numId="17" w16cid:durableId="41834373">
    <w:abstractNumId w:val="0"/>
  </w:num>
  <w:num w:numId="18" w16cid:durableId="1175220945">
    <w:abstractNumId w:val="62"/>
  </w:num>
  <w:num w:numId="19" w16cid:durableId="420569470">
    <w:abstractNumId w:val="28"/>
  </w:num>
  <w:num w:numId="20" w16cid:durableId="1981568904">
    <w:abstractNumId w:val="31"/>
  </w:num>
  <w:num w:numId="21" w16cid:durableId="1171329933">
    <w:abstractNumId w:val="22"/>
  </w:num>
  <w:num w:numId="22" w16cid:durableId="1254437900">
    <w:abstractNumId w:val="41"/>
  </w:num>
  <w:num w:numId="23" w16cid:durableId="1973175160">
    <w:abstractNumId w:val="34"/>
  </w:num>
  <w:num w:numId="24" w16cid:durableId="658927456">
    <w:abstractNumId w:val="8"/>
  </w:num>
  <w:num w:numId="25" w16cid:durableId="2013945328">
    <w:abstractNumId w:val="63"/>
  </w:num>
  <w:num w:numId="26" w16cid:durableId="1104612433">
    <w:abstractNumId w:val="37"/>
  </w:num>
  <w:num w:numId="27" w16cid:durableId="952857424">
    <w:abstractNumId w:val="18"/>
  </w:num>
  <w:num w:numId="28" w16cid:durableId="1803647915">
    <w:abstractNumId w:val="38"/>
  </w:num>
  <w:num w:numId="29" w16cid:durableId="468323214">
    <w:abstractNumId w:val="15"/>
  </w:num>
  <w:num w:numId="30" w16cid:durableId="78141388">
    <w:abstractNumId w:val="21"/>
  </w:num>
  <w:num w:numId="31" w16cid:durableId="1621840499">
    <w:abstractNumId w:val="10"/>
  </w:num>
  <w:num w:numId="32" w16cid:durableId="127289622">
    <w:abstractNumId w:val="26"/>
  </w:num>
  <w:num w:numId="33" w16cid:durableId="728068224">
    <w:abstractNumId w:val="39"/>
  </w:num>
  <w:num w:numId="34" w16cid:durableId="109054913">
    <w:abstractNumId w:val="43"/>
  </w:num>
  <w:num w:numId="35" w16cid:durableId="928581254">
    <w:abstractNumId w:val="40"/>
  </w:num>
  <w:num w:numId="36" w16cid:durableId="273749781">
    <w:abstractNumId w:val="67"/>
  </w:num>
  <w:num w:numId="37" w16cid:durableId="332949370">
    <w:abstractNumId w:val="46"/>
  </w:num>
  <w:num w:numId="38" w16cid:durableId="1536384169">
    <w:abstractNumId w:val="44"/>
  </w:num>
  <w:num w:numId="39" w16cid:durableId="2090345467">
    <w:abstractNumId w:val="55"/>
  </w:num>
  <w:num w:numId="40" w16cid:durableId="228728692">
    <w:abstractNumId w:val="7"/>
  </w:num>
  <w:num w:numId="41" w16cid:durableId="1944075001">
    <w:abstractNumId w:val="47"/>
  </w:num>
  <w:num w:numId="42" w16cid:durableId="761028458">
    <w:abstractNumId w:val="53"/>
  </w:num>
  <w:num w:numId="43" w16cid:durableId="1898397637">
    <w:abstractNumId w:val="20"/>
  </w:num>
  <w:num w:numId="44" w16cid:durableId="2036421157">
    <w:abstractNumId w:val="45"/>
  </w:num>
  <w:num w:numId="45" w16cid:durableId="225338209">
    <w:abstractNumId w:val="1"/>
  </w:num>
  <w:num w:numId="46" w16cid:durableId="434786243">
    <w:abstractNumId w:val="17"/>
  </w:num>
  <w:num w:numId="47" w16cid:durableId="1488551310">
    <w:abstractNumId w:val="14"/>
  </w:num>
  <w:num w:numId="48" w16cid:durableId="1514300639">
    <w:abstractNumId w:val="33"/>
  </w:num>
  <w:num w:numId="49" w16cid:durableId="525603063">
    <w:abstractNumId w:val="5"/>
  </w:num>
  <w:num w:numId="50" w16cid:durableId="122189515">
    <w:abstractNumId w:val="48"/>
  </w:num>
  <w:num w:numId="51" w16cid:durableId="1464545925">
    <w:abstractNumId w:val="30"/>
  </w:num>
  <w:num w:numId="52" w16cid:durableId="2010282026">
    <w:abstractNumId w:val="9"/>
  </w:num>
  <w:num w:numId="53" w16cid:durableId="1180584429">
    <w:abstractNumId w:val="42"/>
  </w:num>
  <w:num w:numId="54" w16cid:durableId="186718103">
    <w:abstractNumId w:val="27"/>
  </w:num>
  <w:num w:numId="55" w16cid:durableId="1482651024">
    <w:abstractNumId w:val="57"/>
  </w:num>
  <w:num w:numId="56" w16cid:durableId="692415559">
    <w:abstractNumId w:val="52"/>
  </w:num>
  <w:num w:numId="57" w16cid:durableId="1295478865">
    <w:abstractNumId w:val="35"/>
  </w:num>
  <w:num w:numId="58" w16cid:durableId="1773436524">
    <w:abstractNumId w:val="13"/>
  </w:num>
  <w:num w:numId="59" w16cid:durableId="2146965699">
    <w:abstractNumId w:val="51"/>
  </w:num>
  <w:num w:numId="60" w16cid:durableId="2068265139">
    <w:abstractNumId w:val="50"/>
  </w:num>
  <w:num w:numId="61" w16cid:durableId="1377120329">
    <w:abstractNumId w:val="58"/>
  </w:num>
  <w:num w:numId="62" w16cid:durableId="822165272">
    <w:abstractNumId w:val="64"/>
  </w:num>
  <w:num w:numId="63" w16cid:durableId="1257248581">
    <w:abstractNumId w:val="11"/>
  </w:num>
  <w:num w:numId="64" w16cid:durableId="1629360834">
    <w:abstractNumId w:val="2"/>
  </w:num>
  <w:num w:numId="65" w16cid:durableId="1912235569">
    <w:abstractNumId w:val="23"/>
  </w:num>
  <w:num w:numId="66" w16cid:durableId="252933163">
    <w:abstractNumId w:val="60"/>
  </w:num>
  <w:num w:numId="67" w16cid:durableId="1888566635">
    <w:abstractNumId w:val="16"/>
  </w:num>
  <w:num w:numId="68" w16cid:durableId="2090468334">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492"/>
    <w:rsid w:val="00002462"/>
    <w:rsid w:val="00003045"/>
    <w:rsid w:val="0000362A"/>
    <w:rsid w:val="0000454F"/>
    <w:rsid w:val="000047C2"/>
    <w:rsid w:val="00006113"/>
    <w:rsid w:val="00006CB9"/>
    <w:rsid w:val="000101BC"/>
    <w:rsid w:val="00012019"/>
    <w:rsid w:val="00013383"/>
    <w:rsid w:val="000134EE"/>
    <w:rsid w:val="00013904"/>
    <w:rsid w:val="0001423A"/>
    <w:rsid w:val="00015226"/>
    <w:rsid w:val="0001565E"/>
    <w:rsid w:val="00015DFE"/>
    <w:rsid w:val="000161AB"/>
    <w:rsid w:val="00016F63"/>
    <w:rsid w:val="00017590"/>
    <w:rsid w:val="00017724"/>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2E6"/>
    <w:rsid w:val="00046D75"/>
    <w:rsid w:val="0004741C"/>
    <w:rsid w:val="00050E35"/>
    <w:rsid w:val="00051F58"/>
    <w:rsid w:val="0005259D"/>
    <w:rsid w:val="00055455"/>
    <w:rsid w:val="00056177"/>
    <w:rsid w:val="00056611"/>
    <w:rsid w:val="00057558"/>
    <w:rsid w:val="00060079"/>
    <w:rsid w:val="000600C3"/>
    <w:rsid w:val="00061B81"/>
    <w:rsid w:val="00061DEA"/>
    <w:rsid w:val="00061EB6"/>
    <w:rsid w:val="000625D9"/>
    <w:rsid w:val="00062621"/>
    <w:rsid w:val="00062AA3"/>
    <w:rsid w:val="000639CE"/>
    <w:rsid w:val="00063F99"/>
    <w:rsid w:val="00066098"/>
    <w:rsid w:val="00066408"/>
    <w:rsid w:val="00066913"/>
    <w:rsid w:val="00067032"/>
    <w:rsid w:val="00070888"/>
    <w:rsid w:val="00070F48"/>
    <w:rsid w:val="00071677"/>
    <w:rsid w:val="00072C95"/>
    <w:rsid w:val="0007388D"/>
    <w:rsid w:val="0007426F"/>
    <w:rsid w:val="0007638A"/>
    <w:rsid w:val="0007744D"/>
    <w:rsid w:val="00077B7F"/>
    <w:rsid w:val="000800EC"/>
    <w:rsid w:val="000814E1"/>
    <w:rsid w:val="00082077"/>
    <w:rsid w:val="00083B2E"/>
    <w:rsid w:val="00084A16"/>
    <w:rsid w:val="00084E9F"/>
    <w:rsid w:val="00085AB7"/>
    <w:rsid w:val="000875EF"/>
    <w:rsid w:val="000902DB"/>
    <w:rsid w:val="000915EC"/>
    <w:rsid w:val="0009179B"/>
    <w:rsid w:val="00091871"/>
    <w:rsid w:val="00092221"/>
    <w:rsid w:val="000923F4"/>
    <w:rsid w:val="000936AF"/>
    <w:rsid w:val="000942D3"/>
    <w:rsid w:val="00094CBD"/>
    <w:rsid w:val="00094E0B"/>
    <w:rsid w:val="000A07BA"/>
    <w:rsid w:val="000A1480"/>
    <w:rsid w:val="000A16E2"/>
    <w:rsid w:val="000A250F"/>
    <w:rsid w:val="000A2BB4"/>
    <w:rsid w:val="000A32DC"/>
    <w:rsid w:val="000A3B15"/>
    <w:rsid w:val="000A456C"/>
    <w:rsid w:val="000A506D"/>
    <w:rsid w:val="000A5F8C"/>
    <w:rsid w:val="000A5FC1"/>
    <w:rsid w:val="000A6052"/>
    <w:rsid w:val="000A6070"/>
    <w:rsid w:val="000A7340"/>
    <w:rsid w:val="000B006C"/>
    <w:rsid w:val="000B172E"/>
    <w:rsid w:val="000B1971"/>
    <w:rsid w:val="000B33D7"/>
    <w:rsid w:val="000B36CE"/>
    <w:rsid w:val="000B4CCC"/>
    <w:rsid w:val="000B59B7"/>
    <w:rsid w:val="000B7D17"/>
    <w:rsid w:val="000C2896"/>
    <w:rsid w:val="000C2B6A"/>
    <w:rsid w:val="000C435B"/>
    <w:rsid w:val="000C47F6"/>
    <w:rsid w:val="000C480A"/>
    <w:rsid w:val="000C5FF6"/>
    <w:rsid w:val="000C6C0F"/>
    <w:rsid w:val="000D0096"/>
    <w:rsid w:val="000D0F90"/>
    <w:rsid w:val="000D191A"/>
    <w:rsid w:val="000D2685"/>
    <w:rsid w:val="000D2BFF"/>
    <w:rsid w:val="000D2EA1"/>
    <w:rsid w:val="000D30D1"/>
    <w:rsid w:val="000D4875"/>
    <w:rsid w:val="000D6904"/>
    <w:rsid w:val="000D6C36"/>
    <w:rsid w:val="000D7775"/>
    <w:rsid w:val="000D7CFD"/>
    <w:rsid w:val="000E07D3"/>
    <w:rsid w:val="000E1D2E"/>
    <w:rsid w:val="000E2DC6"/>
    <w:rsid w:val="000E30C7"/>
    <w:rsid w:val="000E3B96"/>
    <w:rsid w:val="000E3C6B"/>
    <w:rsid w:val="000E44B3"/>
    <w:rsid w:val="000F161D"/>
    <w:rsid w:val="000F1E6C"/>
    <w:rsid w:val="000F37B5"/>
    <w:rsid w:val="000F3AAB"/>
    <w:rsid w:val="000F485A"/>
    <w:rsid w:val="000F5F1B"/>
    <w:rsid w:val="000F7B73"/>
    <w:rsid w:val="0010013D"/>
    <w:rsid w:val="00100ECC"/>
    <w:rsid w:val="0010202E"/>
    <w:rsid w:val="00102946"/>
    <w:rsid w:val="0010322B"/>
    <w:rsid w:val="00103696"/>
    <w:rsid w:val="00104220"/>
    <w:rsid w:val="0010484D"/>
    <w:rsid w:val="00104AB4"/>
    <w:rsid w:val="00105C42"/>
    <w:rsid w:val="001061F5"/>
    <w:rsid w:val="001068E4"/>
    <w:rsid w:val="00107D20"/>
    <w:rsid w:val="0011051C"/>
    <w:rsid w:val="00112405"/>
    <w:rsid w:val="00112767"/>
    <w:rsid w:val="001143E8"/>
    <w:rsid w:val="00114F47"/>
    <w:rsid w:val="00115D42"/>
    <w:rsid w:val="00116465"/>
    <w:rsid w:val="00116A1A"/>
    <w:rsid w:val="00117F85"/>
    <w:rsid w:val="0012017F"/>
    <w:rsid w:val="001203DD"/>
    <w:rsid w:val="00121120"/>
    <w:rsid w:val="00121330"/>
    <w:rsid w:val="00122AB5"/>
    <w:rsid w:val="00122CEA"/>
    <w:rsid w:val="00123864"/>
    <w:rsid w:val="00123C30"/>
    <w:rsid w:val="00123F53"/>
    <w:rsid w:val="001244C3"/>
    <w:rsid w:val="00125E13"/>
    <w:rsid w:val="00127600"/>
    <w:rsid w:val="00127D24"/>
    <w:rsid w:val="00130B2D"/>
    <w:rsid w:val="00132370"/>
    <w:rsid w:val="00132C2C"/>
    <w:rsid w:val="00133CAC"/>
    <w:rsid w:val="00134B78"/>
    <w:rsid w:val="00135C9B"/>
    <w:rsid w:val="001363B9"/>
    <w:rsid w:val="001372C8"/>
    <w:rsid w:val="00140F87"/>
    <w:rsid w:val="00141A55"/>
    <w:rsid w:val="001426E7"/>
    <w:rsid w:val="00144FB9"/>
    <w:rsid w:val="00145731"/>
    <w:rsid w:val="001457C7"/>
    <w:rsid w:val="001464E2"/>
    <w:rsid w:val="0014667B"/>
    <w:rsid w:val="001466CA"/>
    <w:rsid w:val="0014678E"/>
    <w:rsid w:val="001473F3"/>
    <w:rsid w:val="00150248"/>
    <w:rsid w:val="00151B59"/>
    <w:rsid w:val="00151EDA"/>
    <w:rsid w:val="001525CF"/>
    <w:rsid w:val="0015457C"/>
    <w:rsid w:val="00154712"/>
    <w:rsid w:val="00155768"/>
    <w:rsid w:val="00155DDC"/>
    <w:rsid w:val="00157009"/>
    <w:rsid w:val="001602A3"/>
    <w:rsid w:val="001602FA"/>
    <w:rsid w:val="0016031B"/>
    <w:rsid w:val="00160C58"/>
    <w:rsid w:val="00160D94"/>
    <w:rsid w:val="0016130D"/>
    <w:rsid w:val="00163147"/>
    <w:rsid w:val="001631A5"/>
    <w:rsid w:val="001638C1"/>
    <w:rsid w:val="00164753"/>
    <w:rsid w:val="00164D45"/>
    <w:rsid w:val="001651F0"/>
    <w:rsid w:val="00165348"/>
    <w:rsid w:val="0016629A"/>
    <w:rsid w:val="001670AB"/>
    <w:rsid w:val="00170E3F"/>
    <w:rsid w:val="0017111A"/>
    <w:rsid w:val="001735A8"/>
    <w:rsid w:val="00173A1B"/>
    <w:rsid w:val="00173D1B"/>
    <w:rsid w:val="00174230"/>
    <w:rsid w:val="00175B64"/>
    <w:rsid w:val="001767A0"/>
    <w:rsid w:val="001802B0"/>
    <w:rsid w:val="00181159"/>
    <w:rsid w:val="00181529"/>
    <w:rsid w:val="001816E6"/>
    <w:rsid w:val="00181926"/>
    <w:rsid w:val="00182223"/>
    <w:rsid w:val="00182F88"/>
    <w:rsid w:val="00183237"/>
    <w:rsid w:val="00183DDE"/>
    <w:rsid w:val="00184DC5"/>
    <w:rsid w:val="0018703C"/>
    <w:rsid w:val="00187B91"/>
    <w:rsid w:val="0019028E"/>
    <w:rsid w:val="001905E8"/>
    <w:rsid w:val="00190E62"/>
    <w:rsid w:val="00190EFD"/>
    <w:rsid w:val="001911DF"/>
    <w:rsid w:val="00191B66"/>
    <w:rsid w:val="00191D38"/>
    <w:rsid w:val="00195459"/>
    <w:rsid w:val="00195477"/>
    <w:rsid w:val="00195764"/>
    <w:rsid w:val="001961F9"/>
    <w:rsid w:val="0019663D"/>
    <w:rsid w:val="00197AD5"/>
    <w:rsid w:val="001A1EAF"/>
    <w:rsid w:val="001A2922"/>
    <w:rsid w:val="001A3001"/>
    <w:rsid w:val="001A4269"/>
    <w:rsid w:val="001A460D"/>
    <w:rsid w:val="001A4677"/>
    <w:rsid w:val="001A4B53"/>
    <w:rsid w:val="001A65AD"/>
    <w:rsid w:val="001B0652"/>
    <w:rsid w:val="001B0BDE"/>
    <w:rsid w:val="001B0FE0"/>
    <w:rsid w:val="001B1509"/>
    <w:rsid w:val="001B1BD7"/>
    <w:rsid w:val="001B294B"/>
    <w:rsid w:val="001B528B"/>
    <w:rsid w:val="001B559A"/>
    <w:rsid w:val="001B612F"/>
    <w:rsid w:val="001B70B1"/>
    <w:rsid w:val="001C070A"/>
    <w:rsid w:val="001C0D67"/>
    <w:rsid w:val="001C1E0D"/>
    <w:rsid w:val="001C2296"/>
    <w:rsid w:val="001C2F18"/>
    <w:rsid w:val="001C35D5"/>
    <w:rsid w:val="001C4762"/>
    <w:rsid w:val="001C5559"/>
    <w:rsid w:val="001C7CC8"/>
    <w:rsid w:val="001D023C"/>
    <w:rsid w:val="001D1A20"/>
    <w:rsid w:val="001D1C1E"/>
    <w:rsid w:val="001D2062"/>
    <w:rsid w:val="001D24CD"/>
    <w:rsid w:val="001D4E20"/>
    <w:rsid w:val="001D5466"/>
    <w:rsid w:val="001D56C0"/>
    <w:rsid w:val="001D56E8"/>
    <w:rsid w:val="001D699E"/>
    <w:rsid w:val="001E0389"/>
    <w:rsid w:val="001E106E"/>
    <w:rsid w:val="001E1ACE"/>
    <w:rsid w:val="001E1DCB"/>
    <w:rsid w:val="001E3595"/>
    <w:rsid w:val="001E3D92"/>
    <w:rsid w:val="001E5A4C"/>
    <w:rsid w:val="001E5C8D"/>
    <w:rsid w:val="001E60C7"/>
    <w:rsid w:val="001E61A8"/>
    <w:rsid w:val="001F088C"/>
    <w:rsid w:val="001F0A20"/>
    <w:rsid w:val="001F2E9E"/>
    <w:rsid w:val="001F30DB"/>
    <w:rsid w:val="001F359C"/>
    <w:rsid w:val="001F4708"/>
    <w:rsid w:val="001F6893"/>
    <w:rsid w:val="001F79F7"/>
    <w:rsid w:val="00200C81"/>
    <w:rsid w:val="00201372"/>
    <w:rsid w:val="00202ABE"/>
    <w:rsid w:val="00204E54"/>
    <w:rsid w:val="00205497"/>
    <w:rsid w:val="002057C8"/>
    <w:rsid w:val="002064E9"/>
    <w:rsid w:val="002070FF"/>
    <w:rsid w:val="00210557"/>
    <w:rsid w:val="002107D6"/>
    <w:rsid w:val="00212090"/>
    <w:rsid w:val="002123FA"/>
    <w:rsid w:val="00212A2F"/>
    <w:rsid w:val="002133F7"/>
    <w:rsid w:val="00213894"/>
    <w:rsid w:val="00216830"/>
    <w:rsid w:val="00216968"/>
    <w:rsid w:val="002169BE"/>
    <w:rsid w:val="00216A03"/>
    <w:rsid w:val="00216C18"/>
    <w:rsid w:val="002175DA"/>
    <w:rsid w:val="00217C95"/>
    <w:rsid w:val="00220287"/>
    <w:rsid w:val="00220E53"/>
    <w:rsid w:val="0022112F"/>
    <w:rsid w:val="00221703"/>
    <w:rsid w:val="00221C77"/>
    <w:rsid w:val="002222D4"/>
    <w:rsid w:val="002222EE"/>
    <w:rsid w:val="00222F5D"/>
    <w:rsid w:val="00223A73"/>
    <w:rsid w:val="00225670"/>
    <w:rsid w:val="0022681B"/>
    <w:rsid w:val="0023015A"/>
    <w:rsid w:val="0023037D"/>
    <w:rsid w:val="00231510"/>
    <w:rsid w:val="0023331E"/>
    <w:rsid w:val="00234FDF"/>
    <w:rsid w:val="002354DE"/>
    <w:rsid w:val="00235D1E"/>
    <w:rsid w:val="002373B6"/>
    <w:rsid w:val="002375F4"/>
    <w:rsid w:val="0023797D"/>
    <w:rsid w:val="00241E2D"/>
    <w:rsid w:val="002422B5"/>
    <w:rsid w:val="00242626"/>
    <w:rsid w:val="00243385"/>
    <w:rsid w:val="00243599"/>
    <w:rsid w:val="00243C19"/>
    <w:rsid w:val="002444D5"/>
    <w:rsid w:val="00244D45"/>
    <w:rsid w:val="00245837"/>
    <w:rsid w:val="00246620"/>
    <w:rsid w:val="00246CB4"/>
    <w:rsid w:val="00246F0E"/>
    <w:rsid w:val="002475B8"/>
    <w:rsid w:val="00247D14"/>
    <w:rsid w:val="00251250"/>
    <w:rsid w:val="00251FDE"/>
    <w:rsid w:val="00252C58"/>
    <w:rsid w:val="002536CA"/>
    <w:rsid w:val="002543E3"/>
    <w:rsid w:val="00254661"/>
    <w:rsid w:val="002564D0"/>
    <w:rsid w:val="00261BE6"/>
    <w:rsid w:val="00262762"/>
    <w:rsid w:val="00262AA1"/>
    <w:rsid w:val="0026366B"/>
    <w:rsid w:val="0026426F"/>
    <w:rsid w:val="00264987"/>
    <w:rsid w:val="00264BC2"/>
    <w:rsid w:val="0026529E"/>
    <w:rsid w:val="002656FE"/>
    <w:rsid w:val="00266282"/>
    <w:rsid w:val="0027247D"/>
    <w:rsid w:val="0027275A"/>
    <w:rsid w:val="00273762"/>
    <w:rsid w:val="00273844"/>
    <w:rsid w:val="002744AA"/>
    <w:rsid w:val="00275D07"/>
    <w:rsid w:val="00280A60"/>
    <w:rsid w:val="00283202"/>
    <w:rsid w:val="00283D37"/>
    <w:rsid w:val="00284477"/>
    <w:rsid w:val="00284C1F"/>
    <w:rsid w:val="00287D14"/>
    <w:rsid w:val="0029037B"/>
    <w:rsid w:val="00290EB9"/>
    <w:rsid w:val="00291480"/>
    <w:rsid w:val="00292839"/>
    <w:rsid w:val="0029489A"/>
    <w:rsid w:val="002952C6"/>
    <w:rsid w:val="00295551"/>
    <w:rsid w:val="002966B6"/>
    <w:rsid w:val="0029688E"/>
    <w:rsid w:val="002972BD"/>
    <w:rsid w:val="002A1780"/>
    <w:rsid w:val="002A1B33"/>
    <w:rsid w:val="002A1D53"/>
    <w:rsid w:val="002A25E9"/>
    <w:rsid w:val="002A275F"/>
    <w:rsid w:val="002A42BE"/>
    <w:rsid w:val="002A6340"/>
    <w:rsid w:val="002A752C"/>
    <w:rsid w:val="002B0095"/>
    <w:rsid w:val="002B0BBC"/>
    <w:rsid w:val="002B0BED"/>
    <w:rsid w:val="002B3AE1"/>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1937"/>
    <w:rsid w:val="002E2AE6"/>
    <w:rsid w:val="002E308F"/>
    <w:rsid w:val="002E3786"/>
    <w:rsid w:val="002E5154"/>
    <w:rsid w:val="002E53B1"/>
    <w:rsid w:val="002E58A8"/>
    <w:rsid w:val="002E738C"/>
    <w:rsid w:val="002E7799"/>
    <w:rsid w:val="002F05A1"/>
    <w:rsid w:val="002F08BF"/>
    <w:rsid w:val="002F2D41"/>
    <w:rsid w:val="002F2E73"/>
    <w:rsid w:val="002F619E"/>
    <w:rsid w:val="002F6930"/>
    <w:rsid w:val="002F6ED9"/>
    <w:rsid w:val="0030131D"/>
    <w:rsid w:val="0030132C"/>
    <w:rsid w:val="003016A8"/>
    <w:rsid w:val="00303173"/>
    <w:rsid w:val="003034A2"/>
    <w:rsid w:val="00303CD2"/>
    <w:rsid w:val="00303F6C"/>
    <w:rsid w:val="0030657B"/>
    <w:rsid w:val="0030696C"/>
    <w:rsid w:val="00307737"/>
    <w:rsid w:val="00307DD2"/>
    <w:rsid w:val="00311060"/>
    <w:rsid w:val="00311CB2"/>
    <w:rsid w:val="0031295B"/>
    <w:rsid w:val="00312EF2"/>
    <w:rsid w:val="00313977"/>
    <w:rsid w:val="00314F6A"/>
    <w:rsid w:val="0031530D"/>
    <w:rsid w:val="003156E2"/>
    <w:rsid w:val="003158A3"/>
    <w:rsid w:val="00316A40"/>
    <w:rsid w:val="0032142F"/>
    <w:rsid w:val="00321702"/>
    <w:rsid w:val="00321900"/>
    <w:rsid w:val="00321A74"/>
    <w:rsid w:val="00321CEC"/>
    <w:rsid w:val="003221C3"/>
    <w:rsid w:val="00322872"/>
    <w:rsid w:val="003236B3"/>
    <w:rsid w:val="00325521"/>
    <w:rsid w:val="0032596D"/>
    <w:rsid w:val="0032708D"/>
    <w:rsid w:val="00327E10"/>
    <w:rsid w:val="003316A3"/>
    <w:rsid w:val="003317EC"/>
    <w:rsid w:val="003352FA"/>
    <w:rsid w:val="0033603A"/>
    <w:rsid w:val="003362CF"/>
    <w:rsid w:val="00340182"/>
    <w:rsid w:val="0034111A"/>
    <w:rsid w:val="003428CD"/>
    <w:rsid w:val="00343A37"/>
    <w:rsid w:val="00343EBA"/>
    <w:rsid w:val="003444A6"/>
    <w:rsid w:val="003444B6"/>
    <w:rsid w:val="003448A3"/>
    <w:rsid w:val="00344CDD"/>
    <w:rsid w:val="00345E40"/>
    <w:rsid w:val="00351707"/>
    <w:rsid w:val="0035209A"/>
    <w:rsid w:val="003522EE"/>
    <w:rsid w:val="003539F0"/>
    <w:rsid w:val="00353BF1"/>
    <w:rsid w:val="003541C3"/>
    <w:rsid w:val="003567F4"/>
    <w:rsid w:val="00356EED"/>
    <w:rsid w:val="00357A91"/>
    <w:rsid w:val="00357B13"/>
    <w:rsid w:val="0036046B"/>
    <w:rsid w:val="0036075B"/>
    <w:rsid w:val="003608A6"/>
    <w:rsid w:val="003611C0"/>
    <w:rsid w:val="003617AD"/>
    <w:rsid w:val="0036204B"/>
    <w:rsid w:val="00362452"/>
    <w:rsid w:val="0036355D"/>
    <w:rsid w:val="00364176"/>
    <w:rsid w:val="0036475D"/>
    <w:rsid w:val="003647B5"/>
    <w:rsid w:val="00364F6C"/>
    <w:rsid w:val="0036504F"/>
    <w:rsid w:val="003653EC"/>
    <w:rsid w:val="003677CF"/>
    <w:rsid w:val="00367EE1"/>
    <w:rsid w:val="00370274"/>
    <w:rsid w:val="003704B1"/>
    <w:rsid w:val="00370DCF"/>
    <w:rsid w:val="003710CC"/>
    <w:rsid w:val="00371B8C"/>
    <w:rsid w:val="00372937"/>
    <w:rsid w:val="00373326"/>
    <w:rsid w:val="003739AA"/>
    <w:rsid w:val="00374B07"/>
    <w:rsid w:val="00376278"/>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2E1F"/>
    <w:rsid w:val="00393739"/>
    <w:rsid w:val="003938B5"/>
    <w:rsid w:val="003944E5"/>
    <w:rsid w:val="00394552"/>
    <w:rsid w:val="0039455B"/>
    <w:rsid w:val="00395360"/>
    <w:rsid w:val="003954EE"/>
    <w:rsid w:val="00395737"/>
    <w:rsid w:val="00395C86"/>
    <w:rsid w:val="0039611E"/>
    <w:rsid w:val="0039695B"/>
    <w:rsid w:val="003971A5"/>
    <w:rsid w:val="00397817"/>
    <w:rsid w:val="00397AEF"/>
    <w:rsid w:val="003A0B90"/>
    <w:rsid w:val="003A0BD3"/>
    <w:rsid w:val="003A1810"/>
    <w:rsid w:val="003A1E0C"/>
    <w:rsid w:val="003A2D65"/>
    <w:rsid w:val="003A576D"/>
    <w:rsid w:val="003A7828"/>
    <w:rsid w:val="003B05D8"/>
    <w:rsid w:val="003B0600"/>
    <w:rsid w:val="003B28C6"/>
    <w:rsid w:val="003B29FB"/>
    <w:rsid w:val="003B3863"/>
    <w:rsid w:val="003B39DB"/>
    <w:rsid w:val="003B5070"/>
    <w:rsid w:val="003B589F"/>
    <w:rsid w:val="003B6027"/>
    <w:rsid w:val="003C074F"/>
    <w:rsid w:val="003C2109"/>
    <w:rsid w:val="003C62AD"/>
    <w:rsid w:val="003C6B70"/>
    <w:rsid w:val="003C6BBA"/>
    <w:rsid w:val="003C7114"/>
    <w:rsid w:val="003C726C"/>
    <w:rsid w:val="003C7827"/>
    <w:rsid w:val="003C7AC7"/>
    <w:rsid w:val="003C7F9C"/>
    <w:rsid w:val="003D0932"/>
    <w:rsid w:val="003D0F55"/>
    <w:rsid w:val="003D1669"/>
    <w:rsid w:val="003D16CE"/>
    <w:rsid w:val="003D2C8D"/>
    <w:rsid w:val="003D2EA1"/>
    <w:rsid w:val="003D4E3A"/>
    <w:rsid w:val="003D4E3E"/>
    <w:rsid w:val="003D56F9"/>
    <w:rsid w:val="003D6D1A"/>
    <w:rsid w:val="003D6D3D"/>
    <w:rsid w:val="003E2A81"/>
    <w:rsid w:val="003E434A"/>
    <w:rsid w:val="003E48F4"/>
    <w:rsid w:val="003E491A"/>
    <w:rsid w:val="003E5293"/>
    <w:rsid w:val="003E5B11"/>
    <w:rsid w:val="003E5CB8"/>
    <w:rsid w:val="003F219E"/>
    <w:rsid w:val="003F25A3"/>
    <w:rsid w:val="003F2E0B"/>
    <w:rsid w:val="003F3084"/>
    <w:rsid w:val="003F5BA2"/>
    <w:rsid w:val="003F5E82"/>
    <w:rsid w:val="003F6285"/>
    <w:rsid w:val="003F6AA5"/>
    <w:rsid w:val="003F6FDD"/>
    <w:rsid w:val="003F7FAF"/>
    <w:rsid w:val="004005E5"/>
    <w:rsid w:val="004008AA"/>
    <w:rsid w:val="00400A2A"/>
    <w:rsid w:val="00400A6C"/>
    <w:rsid w:val="00400BCD"/>
    <w:rsid w:val="00401C96"/>
    <w:rsid w:val="004024E3"/>
    <w:rsid w:val="00402B3D"/>
    <w:rsid w:val="0040547B"/>
    <w:rsid w:val="00405C95"/>
    <w:rsid w:val="00406166"/>
    <w:rsid w:val="004078DD"/>
    <w:rsid w:val="00410016"/>
    <w:rsid w:val="00411D1A"/>
    <w:rsid w:val="00412716"/>
    <w:rsid w:val="00412B1D"/>
    <w:rsid w:val="00413C6F"/>
    <w:rsid w:val="00413FE5"/>
    <w:rsid w:val="00414880"/>
    <w:rsid w:val="00414B11"/>
    <w:rsid w:val="00414E48"/>
    <w:rsid w:val="004163DE"/>
    <w:rsid w:val="00417A9B"/>
    <w:rsid w:val="00422526"/>
    <w:rsid w:val="004232D2"/>
    <w:rsid w:val="0042333D"/>
    <w:rsid w:val="00423BD6"/>
    <w:rsid w:val="00424899"/>
    <w:rsid w:val="00426CF2"/>
    <w:rsid w:val="00426FDE"/>
    <w:rsid w:val="00427DD2"/>
    <w:rsid w:val="00430E52"/>
    <w:rsid w:val="004314EB"/>
    <w:rsid w:val="00431B3D"/>
    <w:rsid w:val="00434C00"/>
    <w:rsid w:val="00435AB9"/>
    <w:rsid w:val="00435E0A"/>
    <w:rsid w:val="00437CFA"/>
    <w:rsid w:val="00440627"/>
    <w:rsid w:val="00442665"/>
    <w:rsid w:val="00442921"/>
    <w:rsid w:val="00442F34"/>
    <w:rsid w:val="00442FCC"/>
    <w:rsid w:val="004434B3"/>
    <w:rsid w:val="00443A4A"/>
    <w:rsid w:val="00444089"/>
    <w:rsid w:val="0044460A"/>
    <w:rsid w:val="004446F6"/>
    <w:rsid w:val="004454F7"/>
    <w:rsid w:val="004458E3"/>
    <w:rsid w:val="00445C50"/>
    <w:rsid w:val="004479E5"/>
    <w:rsid w:val="00450290"/>
    <w:rsid w:val="00450404"/>
    <w:rsid w:val="0045103A"/>
    <w:rsid w:val="0045280F"/>
    <w:rsid w:val="00452868"/>
    <w:rsid w:val="00453C9A"/>
    <w:rsid w:val="004542B3"/>
    <w:rsid w:val="00454688"/>
    <w:rsid w:val="004555E7"/>
    <w:rsid w:val="00456663"/>
    <w:rsid w:val="00456D71"/>
    <w:rsid w:val="00456E53"/>
    <w:rsid w:val="004574E4"/>
    <w:rsid w:val="00461069"/>
    <w:rsid w:val="0046161D"/>
    <w:rsid w:val="0046344D"/>
    <w:rsid w:val="00464218"/>
    <w:rsid w:val="004654E9"/>
    <w:rsid w:val="004659E2"/>
    <w:rsid w:val="0047124E"/>
    <w:rsid w:val="00473722"/>
    <w:rsid w:val="00473823"/>
    <w:rsid w:val="0047399F"/>
    <w:rsid w:val="00474076"/>
    <w:rsid w:val="004749E6"/>
    <w:rsid w:val="00474EDD"/>
    <w:rsid w:val="004751DA"/>
    <w:rsid w:val="00475A94"/>
    <w:rsid w:val="004760DF"/>
    <w:rsid w:val="00476B6E"/>
    <w:rsid w:val="0048242B"/>
    <w:rsid w:val="0048399A"/>
    <w:rsid w:val="00483B49"/>
    <w:rsid w:val="0048444A"/>
    <w:rsid w:val="00484914"/>
    <w:rsid w:val="00485038"/>
    <w:rsid w:val="00486F60"/>
    <w:rsid w:val="004918F0"/>
    <w:rsid w:val="00492C97"/>
    <w:rsid w:val="00494403"/>
    <w:rsid w:val="004955B2"/>
    <w:rsid w:val="00495A37"/>
    <w:rsid w:val="00495EC7"/>
    <w:rsid w:val="00496AC3"/>
    <w:rsid w:val="0049778E"/>
    <w:rsid w:val="004A1038"/>
    <w:rsid w:val="004A1357"/>
    <w:rsid w:val="004A14AF"/>
    <w:rsid w:val="004A2BFE"/>
    <w:rsid w:val="004A2C9B"/>
    <w:rsid w:val="004A2F23"/>
    <w:rsid w:val="004A3CCB"/>
    <w:rsid w:val="004A3D97"/>
    <w:rsid w:val="004A4CBA"/>
    <w:rsid w:val="004A7736"/>
    <w:rsid w:val="004A7830"/>
    <w:rsid w:val="004B154F"/>
    <w:rsid w:val="004B280B"/>
    <w:rsid w:val="004B2DF9"/>
    <w:rsid w:val="004B4014"/>
    <w:rsid w:val="004B4537"/>
    <w:rsid w:val="004B472B"/>
    <w:rsid w:val="004B6A74"/>
    <w:rsid w:val="004B6AAD"/>
    <w:rsid w:val="004C04CB"/>
    <w:rsid w:val="004C05FB"/>
    <w:rsid w:val="004C1878"/>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1873"/>
    <w:rsid w:val="004E23EE"/>
    <w:rsid w:val="004E2754"/>
    <w:rsid w:val="004E3AD7"/>
    <w:rsid w:val="004E76E5"/>
    <w:rsid w:val="004E77DE"/>
    <w:rsid w:val="004F17E7"/>
    <w:rsid w:val="004F25FC"/>
    <w:rsid w:val="004F3432"/>
    <w:rsid w:val="004F3EEE"/>
    <w:rsid w:val="004F5E48"/>
    <w:rsid w:val="004F7A7D"/>
    <w:rsid w:val="00500A8B"/>
    <w:rsid w:val="00501884"/>
    <w:rsid w:val="005021D3"/>
    <w:rsid w:val="0050282C"/>
    <w:rsid w:val="00503FE4"/>
    <w:rsid w:val="00505878"/>
    <w:rsid w:val="00505C4A"/>
    <w:rsid w:val="00505C6F"/>
    <w:rsid w:val="00506C15"/>
    <w:rsid w:val="00507413"/>
    <w:rsid w:val="00507E26"/>
    <w:rsid w:val="0051000F"/>
    <w:rsid w:val="005113CF"/>
    <w:rsid w:val="005118F2"/>
    <w:rsid w:val="005119F8"/>
    <w:rsid w:val="00512BFB"/>
    <w:rsid w:val="0051396E"/>
    <w:rsid w:val="005139EA"/>
    <w:rsid w:val="005139EB"/>
    <w:rsid w:val="005141A4"/>
    <w:rsid w:val="00516763"/>
    <w:rsid w:val="00516DE1"/>
    <w:rsid w:val="00520D02"/>
    <w:rsid w:val="00521CBF"/>
    <w:rsid w:val="005221E1"/>
    <w:rsid w:val="00522DC0"/>
    <w:rsid w:val="0052360A"/>
    <w:rsid w:val="00523876"/>
    <w:rsid w:val="0052754F"/>
    <w:rsid w:val="00527BAC"/>
    <w:rsid w:val="00530226"/>
    <w:rsid w:val="00530F99"/>
    <w:rsid w:val="00531002"/>
    <w:rsid w:val="0053214A"/>
    <w:rsid w:val="0053286C"/>
    <w:rsid w:val="00532E49"/>
    <w:rsid w:val="00534391"/>
    <w:rsid w:val="00534393"/>
    <w:rsid w:val="0053488A"/>
    <w:rsid w:val="00534F66"/>
    <w:rsid w:val="00535B85"/>
    <w:rsid w:val="005362CE"/>
    <w:rsid w:val="00536577"/>
    <w:rsid w:val="0053667A"/>
    <w:rsid w:val="00536D77"/>
    <w:rsid w:val="005409D7"/>
    <w:rsid w:val="00540EB9"/>
    <w:rsid w:val="00540F5A"/>
    <w:rsid w:val="00541174"/>
    <w:rsid w:val="0054152A"/>
    <w:rsid w:val="00542548"/>
    <w:rsid w:val="0054271D"/>
    <w:rsid w:val="00544AEB"/>
    <w:rsid w:val="00545E54"/>
    <w:rsid w:val="00545F63"/>
    <w:rsid w:val="00550DAC"/>
    <w:rsid w:val="00551D88"/>
    <w:rsid w:val="00553227"/>
    <w:rsid w:val="005538EC"/>
    <w:rsid w:val="005539FB"/>
    <w:rsid w:val="00554B1A"/>
    <w:rsid w:val="005555E5"/>
    <w:rsid w:val="0055570A"/>
    <w:rsid w:val="00556EDB"/>
    <w:rsid w:val="00557F4F"/>
    <w:rsid w:val="00560041"/>
    <w:rsid w:val="00561D04"/>
    <w:rsid w:val="00564670"/>
    <w:rsid w:val="005662B7"/>
    <w:rsid w:val="005663B6"/>
    <w:rsid w:val="005663D0"/>
    <w:rsid w:val="005671E2"/>
    <w:rsid w:val="005711E1"/>
    <w:rsid w:val="00571E33"/>
    <w:rsid w:val="005734C4"/>
    <w:rsid w:val="00575240"/>
    <w:rsid w:val="00575348"/>
    <w:rsid w:val="00576019"/>
    <w:rsid w:val="0057672F"/>
    <w:rsid w:val="00576749"/>
    <w:rsid w:val="00580A80"/>
    <w:rsid w:val="00581130"/>
    <w:rsid w:val="00581A73"/>
    <w:rsid w:val="00584308"/>
    <w:rsid w:val="00586719"/>
    <w:rsid w:val="005916A4"/>
    <w:rsid w:val="005934A2"/>
    <w:rsid w:val="005941C2"/>
    <w:rsid w:val="00594703"/>
    <w:rsid w:val="00595E3C"/>
    <w:rsid w:val="00596641"/>
    <w:rsid w:val="00597078"/>
    <w:rsid w:val="00597533"/>
    <w:rsid w:val="00597E70"/>
    <w:rsid w:val="005A1448"/>
    <w:rsid w:val="005A52F4"/>
    <w:rsid w:val="005A54E3"/>
    <w:rsid w:val="005A6C7B"/>
    <w:rsid w:val="005A7061"/>
    <w:rsid w:val="005A742F"/>
    <w:rsid w:val="005A7530"/>
    <w:rsid w:val="005A7CBF"/>
    <w:rsid w:val="005B0DAF"/>
    <w:rsid w:val="005B1878"/>
    <w:rsid w:val="005B1EEA"/>
    <w:rsid w:val="005B2E59"/>
    <w:rsid w:val="005B2FE0"/>
    <w:rsid w:val="005B3001"/>
    <w:rsid w:val="005B32F7"/>
    <w:rsid w:val="005B418A"/>
    <w:rsid w:val="005B6E7A"/>
    <w:rsid w:val="005B70B8"/>
    <w:rsid w:val="005C0688"/>
    <w:rsid w:val="005C31B7"/>
    <w:rsid w:val="005C4C22"/>
    <w:rsid w:val="005C597C"/>
    <w:rsid w:val="005C5C34"/>
    <w:rsid w:val="005C5C35"/>
    <w:rsid w:val="005C61DC"/>
    <w:rsid w:val="005C6795"/>
    <w:rsid w:val="005C6CC0"/>
    <w:rsid w:val="005C6D9E"/>
    <w:rsid w:val="005C7071"/>
    <w:rsid w:val="005D10E1"/>
    <w:rsid w:val="005D1345"/>
    <w:rsid w:val="005D21B2"/>
    <w:rsid w:val="005D2513"/>
    <w:rsid w:val="005D2CC0"/>
    <w:rsid w:val="005D2CFD"/>
    <w:rsid w:val="005D37A6"/>
    <w:rsid w:val="005D4DF2"/>
    <w:rsid w:val="005D5A2E"/>
    <w:rsid w:val="005D6A01"/>
    <w:rsid w:val="005D7C92"/>
    <w:rsid w:val="005D7C98"/>
    <w:rsid w:val="005E08FB"/>
    <w:rsid w:val="005E0F5A"/>
    <w:rsid w:val="005E0FF6"/>
    <w:rsid w:val="005E1F05"/>
    <w:rsid w:val="005E2B98"/>
    <w:rsid w:val="005E2BF5"/>
    <w:rsid w:val="005E31C2"/>
    <w:rsid w:val="005E325A"/>
    <w:rsid w:val="005E38AE"/>
    <w:rsid w:val="005E446F"/>
    <w:rsid w:val="005E45C6"/>
    <w:rsid w:val="005E4D2C"/>
    <w:rsid w:val="005E4FC0"/>
    <w:rsid w:val="005E53F7"/>
    <w:rsid w:val="005E55E8"/>
    <w:rsid w:val="005E5AA8"/>
    <w:rsid w:val="005E6A09"/>
    <w:rsid w:val="005E6A3F"/>
    <w:rsid w:val="005F0980"/>
    <w:rsid w:val="005F0C85"/>
    <w:rsid w:val="005F1CD5"/>
    <w:rsid w:val="005F35C3"/>
    <w:rsid w:val="005F398A"/>
    <w:rsid w:val="005F42AB"/>
    <w:rsid w:val="005F5B3E"/>
    <w:rsid w:val="005F75F0"/>
    <w:rsid w:val="005F78A1"/>
    <w:rsid w:val="006041DF"/>
    <w:rsid w:val="00604A81"/>
    <w:rsid w:val="00605255"/>
    <w:rsid w:val="00605FD2"/>
    <w:rsid w:val="00606279"/>
    <w:rsid w:val="00607E04"/>
    <w:rsid w:val="00612740"/>
    <w:rsid w:val="00613140"/>
    <w:rsid w:val="006136D2"/>
    <w:rsid w:val="00615040"/>
    <w:rsid w:val="006170DB"/>
    <w:rsid w:val="006170FA"/>
    <w:rsid w:val="00617907"/>
    <w:rsid w:val="0062083F"/>
    <w:rsid w:val="00621730"/>
    <w:rsid w:val="00623CBE"/>
    <w:rsid w:val="006253AE"/>
    <w:rsid w:val="00625D70"/>
    <w:rsid w:val="00626474"/>
    <w:rsid w:val="00630CD5"/>
    <w:rsid w:val="00631BD6"/>
    <w:rsid w:val="00632001"/>
    <w:rsid w:val="00633B4E"/>
    <w:rsid w:val="00634C03"/>
    <w:rsid w:val="006353AF"/>
    <w:rsid w:val="0063600C"/>
    <w:rsid w:val="00636244"/>
    <w:rsid w:val="006368FD"/>
    <w:rsid w:val="006402CA"/>
    <w:rsid w:val="006447B5"/>
    <w:rsid w:val="00646B3D"/>
    <w:rsid w:val="006510F9"/>
    <w:rsid w:val="006524C0"/>
    <w:rsid w:val="00653138"/>
    <w:rsid w:val="00654E16"/>
    <w:rsid w:val="006552CD"/>
    <w:rsid w:val="00655DEC"/>
    <w:rsid w:val="00655F80"/>
    <w:rsid w:val="00656C46"/>
    <w:rsid w:val="00656D5E"/>
    <w:rsid w:val="00656EDA"/>
    <w:rsid w:val="00663D5D"/>
    <w:rsid w:val="00663DEF"/>
    <w:rsid w:val="0066482B"/>
    <w:rsid w:val="00664E5E"/>
    <w:rsid w:val="00664EFE"/>
    <w:rsid w:val="006660C4"/>
    <w:rsid w:val="006665D8"/>
    <w:rsid w:val="00666BD7"/>
    <w:rsid w:val="00667673"/>
    <w:rsid w:val="00670051"/>
    <w:rsid w:val="00670489"/>
    <w:rsid w:val="00670586"/>
    <w:rsid w:val="00670825"/>
    <w:rsid w:val="00671715"/>
    <w:rsid w:val="00671B77"/>
    <w:rsid w:val="006726FB"/>
    <w:rsid w:val="00673A13"/>
    <w:rsid w:val="006762B9"/>
    <w:rsid w:val="00676F91"/>
    <w:rsid w:val="00677C71"/>
    <w:rsid w:val="0068128B"/>
    <w:rsid w:val="00681691"/>
    <w:rsid w:val="006817F8"/>
    <w:rsid w:val="00681A86"/>
    <w:rsid w:val="006830BD"/>
    <w:rsid w:val="00683663"/>
    <w:rsid w:val="00683D98"/>
    <w:rsid w:val="0068693A"/>
    <w:rsid w:val="00686F40"/>
    <w:rsid w:val="006870BF"/>
    <w:rsid w:val="006902FA"/>
    <w:rsid w:val="006903E4"/>
    <w:rsid w:val="00690417"/>
    <w:rsid w:val="00691592"/>
    <w:rsid w:val="00692240"/>
    <w:rsid w:val="00692A65"/>
    <w:rsid w:val="006938C9"/>
    <w:rsid w:val="006949A8"/>
    <w:rsid w:val="00694B6C"/>
    <w:rsid w:val="00696422"/>
    <w:rsid w:val="006964B6"/>
    <w:rsid w:val="00696581"/>
    <w:rsid w:val="00696EBD"/>
    <w:rsid w:val="0069721B"/>
    <w:rsid w:val="00697C9B"/>
    <w:rsid w:val="00697E97"/>
    <w:rsid w:val="006A03C9"/>
    <w:rsid w:val="006A04A8"/>
    <w:rsid w:val="006A072D"/>
    <w:rsid w:val="006A0EEC"/>
    <w:rsid w:val="006A5A41"/>
    <w:rsid w:val="006A5D10"/>
    <w:rsid w:val="006A6574"/>
    <w:rsid w:val="006B13DB"/>
    <w:rsid w:val="006B1D43"/>
    <w:rsid w:val="006B39C3"/>
    <w:rsid w:val="006B4B4C"/>
    <w:rsid w:val="006B6455"/>
    <w:rsid w:val="006B65C7"/>
    <w:rsid w:val="006B7200"/>
    <w:rsid w:val="006B740D"/>
    <w:rsid w:val="006B7E7D"/>
    <w:rsid w:val="006C004E"/>
    <w:rsid w:val="006C10FE"/>
    <w:rsid w:val="006C24AD"/>
    <w:rsid w:val="006C2A9E"/>
    <w:rsid w:val="006C6157"/>
    <w:rsid w:val="006C6470"/>
    <w:rsid w:val="006C79E8"/>
    <w:rsid w:val="006D0410"/>
    <w:rsid w:val="006D2A9E"/>
    <w:rsid w:val="006D326A"/>
    <w:rsid w:val="006D348E"/>
    <w:rsid w:val="006D6592"/>
    <w:rsid w:val="006D6720"/>
    <w:rsid w:val="006E018C"/>
    <w:rsid w:val="006E1D19"/>
    <w:rsid w:val="006E1E84"/>
    <w:rsid w:val="006E1FA8"/>
    <w:rsid w:val="006E2195"/>
    <w:rsid w:val="006E2BFE"/>
    <w:rsid w:val="006E3FBA"/>
    <w:rsid w:val="006E49FA"/>
    <w:rsid w:val="006E5CA9"/>
    <w:rsid w:val="006E5F9B"/>
    <w:rsid w:val="006E6E8A"/>
    <w:rsid w:val="006E75BF"/>
    <w:rsid w:val="006F14F8"/>
    <w:rsid w:val="006F2C83"/>
    <w:rsid w:val="006F31B0"/>
    <w:rsid w:val="006F3EE1"/>
    <w:rsid w:val="006F48EF"/>
    <w:rsid w:val="006F4D08"/>
    <w:rsid w:val="006F4F5F"/>
    <w:rsid w:val="006F5688"/>
    <w:rsid w:val="006F581B"/>
    <w:rsid w:val="006F58FF"/>
    <w:rsid w:val="006F5AF1"/>
    <w:rsid w:val="006F6461"/>
    <w:rsid w:val="006F78E8"/>
    <w:rsid w:val="006F7F99"/>
    <w:rsid w:val="00700AD1"/>
    <w:rsid w:val="00700C08"/>
    <w:rsid w:val="00700D00"/>
    <w:rsid w:val="007013DC"/>
    <w:rsid w:val="007013F7"/>
    <w:rsid w:val="00702111"/>
    <w:rsid w:val="00702C1C"/>
    <w:rsid w:val="00704530"/>
    <w:rsid w:val="0070456E"/>
    <w:rsid w:val="0070502E"/>
    <w:rsid w:val="007052D4"/>
    <w:rsid w:val="00705346"/>
    <w:rsid w:val="00706962"/>
    <w:rsid w:val="0071061E"/>
    <w:rsid w:val="00710C13"/>
    <w:rsid w:val="00710F23"/>
    <w:rsid w:val="007118A9"/>
    <w:rsid w:val="00711AF2"/>
    <w:rsid w:val="007120F7"/>
    <w:rsid w:val="0071350B"/>
    <w:rsid w:val="007151BB"/>
    <w:rsid w:val="007155DA"/>
    <w:rsid w:val="00716D07"/>
    <w:rsid w:val="0071719D"/>
    <w:rsid w:val="00717585"/>
    <w:rsid w:val="007176B1"/>
    <w:rsid w:val="00720EE4"/>
    <w:rsid w:val="00723271"/>
    <w:rsid w:val="00723B6F"/>
    <w:rsid w:val="007249A6"/>
    <w:rsid w:val="00724A6A"/>
    <w:rsid w:val="00724AF7"/>
    <w:rsid w:val="00724EB9"/>
    <w:rsid w:val="00726513"/>
    <w:rsid w:val="00726892"/>
    <w:rsid w:val="00730D9C"/>
    <w:rsid w:val="0073112A"/>
    <w:rsid w:val="00731BF7"/>
    <w:rsid w:val="007321A1"/>
    <w:rsid w:val="00732888"/>
    <w:rsid w:val="0073319F"/>
    <w:rsid w:val="00733D52"/>
    <w:rsid w:val="00734CC8"/>
    <w:rsid w:val="007351AB"/>
    <w:rsid w:val="007358C3"/>
    <w:rsid w:val="00737141"/>
    <w:rsid w:val="00737A94"/>
    <w:rsid w:val="00737AEA"/>
    <w:rsid w:val="00737FD9"/>
    <w:rsid w:val="007404CA"/>
    <w:rsid w:val="00740588"/>
    <w:rsid w:val="007406D9"/>
    <w:rsid w:val="00740DE4"/>
    <w:rsid w:val="00740F56"/>
    <w:rsid w:val="007414D7"/>
    <w:rsid w:val="007422F9"/>
    <w:rsid w:val="00743105"/>
    <w:rsid w:val="00744575"/>
    <w:rsid w:val="00744E77"/>
    <w:rsid w:val="0074533A"/>
    <w:rsid w:val="00745C15"/>
    <w:rsid w:val="00746124"/>
    <w:rsid w:val="00746C83"/>
    <w:rsid w:val="00747B6D"/>
    <w:rsid w:val="00751190"/>
    <w:rsid w:val="00752384"/>
    <w:rsid w:val="007523D8"/>
    <w:rsid w:val="00752CCD"/>
    <w:rsid w:val="00754624"/>
    <w:rsid w:val="0075494F"/>
    <w:rsid w:val="00755C38"/>
    <w:rsid w:val="0075752B"/>
    <w:rsid w:val="00760644"/>
    <w:rsid w:val="00760C64"/>
    <w:rsid w:val="00760FDA"/>
    <w:rsid w:val="00761AA0"/>
    <w:rsid w:val="00761E9B"/>
    <w:rsid w:val="00763007"/>
    <w:rsid w:val="00763230"/>
    <w:rsid w:val="00765006"/>
    <w:rsid w:val="00765F08"/>
    <w:rsid w:val="0076727D"/>
    <w:rsid w:val="00767BF0"/>
    <w:rsid w:val="00771452"/>
    <w:rsid w:val="0077204F"/>
    <w:rsid w:val="00772BCF"/>
    <w:rsid w:val="0077321B"/>
    <w:rsid w:val="007739EF"/>
    <w:rsid w:val="00773FD5"/>
    <w:rsid w:val="00774F47"/>
    <w:rsid w:val="00775A94"/>
    <w:rsid w:val="00776F54"/>
    <w:rsid w:val="007804C7"/>
    <w:rsid w:val="007804F9"/>
    <w:rsid w:val="00781D07"/>
    <w:rsid w:val="007820A6"/>
    <w:rsid w:val="007844F3"/>
    <w:rsid w:val="007844F7"/>
    <w:rsid w:val="00785268"/>
    <w:rsid w:val="00785C39"/>
    <w:rsid w:val="0078677B"/>
    <w:rsid w:val="00790F18"/>
    <w:rsid w:val="00791F8A"/>
    <w:rsid w:val="00792244"/>
    <w:rsid w:val="00792ECC"/>
    <w:rsid w:val="00794F01"/>
    <w:rsid w:val="00795037"/>
    <w:rsid w:val="007A0CAA"/>
    <w:rsid w:val="007A1363"/>
    <w:rsid w:val="007A1FD5"/>
    <w:rsid w:val="007A2B95"/>
    <w:rsid w:val="007A62A9"/>
    <w:rsid w:val="007A6719"/>
    <w:rsid w:val="007A74DC"/>
    <w:rsid w:val="007A7D39"/>
    <w:rsid w:val="007B076C"/>
    <w:rsid w:val="007B081A"/>
    <w:rsid w:val="007B1B9A"/>
    <w:rsid w:val="007B3DD2"/>
    <w:rsid w:val="007B3ECD"/>
    <w:rsid w:val="007B4CE6"/>
    <w:rsid w:val="007B5FF8"/>
    <w:rsid w:val="007B6B34"/>
    <w:rsid w:val="007B7516"/>
    <w:rsid w:val="007B782B"/>
    <w:rsid w:val="007C0DDF"/>
    <w:rsid w:val="007C154F"/>
    <w:rsid w:val="007C1DF5"/>
    <w:rsid w:val="007C2656"/>
    <w:rsid w:val="007C2E92"/>
    <w:rsid w:val="007C3930"/>
    <w:rsid w:val="007C4873"/>
    <w:rsid w:val="007C4915"/>
    <w:rsid w:val="007C530C"/>
    <w:rsid w:val="007C54B0"/>
    <w:rsid w:val="007C63CA"/>
    <w:rsid w:val="007C6566"/>
    <w:rsid w:val="007C72D7"/>
    <w:rsid w:val="007C7E4C"/>
    <w:rsid w:val="007D1C90"/>
    <w:rsid w:val="007D1CBD"/>
    <w:rsid w:val="007D3D42"/>
    <w:rsid w:val="007D41ED"/>
    <w:rsid w:val="007D52DE"/>
    <w:rsid w:val="007D54F6"/>
    <w:rsid w:val="007D56FA"/>
    <w:rsid w:val="007D5CC6"/>
    <w:rsid w:val="007D72CE"/>
    <w:rsid w:val="007E005F"/>
    <w:rsid w:val="007E0456"/>
    <w:rsid w:val="007E09DB"/>
    <w:rsid w:val="007E1493"/>
    <w:rsid w:val="007E3297"/>
    <w:rsid w:val="007E3594"/>
    <w:rsid w:val="007E45F4"/>
    <w:rsid w:val="007E46BA"/>
    <w:rsid w:val="007E4C49"/>
    <w:rsid w:val="007E75C8"/>
    <w:rsid w:val="007F2023"/>
    <w:rsid w:val="007F451C"/>
    <w:rsid w:val="007F62C2"/>
    <w:rsid w:val="00800E44"/>
    <w:rsid w:val="008014F7"/>
    <w:rsid w:val="00805116"/>
    <w:rsid w:val="0080576B"/>
    <w:rsid w:val="00805A40"/>
    <w:rsid w:val="00805B85"/>
    <w:rsid w:val="008078BD"/>
    <w:rsid w:val="0081082C"/>
    <w:rsid w:val="00810C10"/>
    <w:rsid w:val="00812692"/>
    <w:rsid w:val="00812752"/>
    <w:rsid w:val="0081315F"/>
    <w:rsid w:val="0081439A"/>
    <w:rsid w:val="00814506"/>
    <w:rsid w:val="00814516"/>
    <w:rsid w:val="008147D0"/>
    <w:rsid w:val="008153A3"/>
    <w:rsid w:val="00815F38"/>
    <w:rsid w:val="00816294"/>
    <w:rsid w:val="008166DF"/>
    <w:rsid w:val="0081740F"/>
    <w:rsid w:val="00820182"/>
    <w:rsid w:val="0082059F"/>
    <w:rsid w:val="00821423"/>
    <w:rsid w:val="0082142E"/>
    <w:rsid w:val="00821DAC"/>
    <w:rsid w:val="0082227D"/>
    <w:rsid w:val="0082454A"/>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379F0"/>
    <w:rsid w:val="00840DEB"/>
    <w:rsid w:val="00841023"/>
    <w:rsid w:val="00841591"/>
    <w:rsid w:val="008425C6"/>
    <w:rsid w:val="00842EC5"/>
    <w:rsid w:val="00844522"/>
    <w:rsid w:val="00844E13"/>
    <w:rsid w:val="00846062"/>
    <w:rsid w:val="00846D58"/>
    <w:rsid w:val="00846E8E"/>
    <w:rsid w:val="00846FA6"/>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7DA"/>
    <w:rsid w:val="008648F4"/>
    <w:rsid w:val="0086528D"/>
    <w:rsid w:val="00867CAC"/>
    <w:rsid w:val="008702EB"/>
    <w:rsid w:val="00870809"/>
    <w:rsid w:val="00870A51"/>
    <w:rsid w:val="008718BA"/>
    <w:rsid w:val="00871A51"/>
    <w:rsid w:val="00871DEC"/>
    <w:rsid w:val="008733AC"/>
    <w:rsid w:val="00875657"/>
    <w:rsid w:val="008763E9"/>
    <w:rsid w:val="008764E5"/>
    <w:rsid w:val="0087739A"/>
    <w:rsid w:val="00877467"/>
    <w:rsid w:val="008774E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5F3E"/>
    <w:rsid w:val="008A6B47"/>
    <w:rsid w:val="008B0F62"/>
    <w:rsid w:val="008B2E9D"/>
    <w:rsid w:val="008B2EB5"/>
    <w:rsid w:val="008B3D5B"/>
    <w:rsid w:val="008B46D9"/>
    <w:rsid w:val="008B46EC"/>
    <w:rsid w:val="008B4FAB"/>
    <w:rsid w:val="008B695C"/>
    <w:rsid w:val="008B6B14"/>
    <w:rsid w:val="008B6FD7"/>
    <w:rsid w:val="008B7759"/>
    <w:rsid w:val="008C0D8C"/>
    <w:rsid w:val="008C2F13"/>
    <w:rsid w:val="008C33CF"/>
    <w:rsid w:val="008C442E"/>
    <w:rsid w:val="008C5823"/>
    <w:rsid w:val="008D200B"/>
    <w:rsid w:val="008D221A"/>
    <w:rsid w:val="008D2E79"/>
    <w:rsid w:val="008D3637"/>
    <w:rsid w:val="008D41B0"/>
    <w:rsid w:val="008D63C8"/>
    <w:rsid w:val="008D783B"/>
    <w:rsid w:val="008E0041"/>
    <w:rsid w:val="008E090A"/>
    <w:rsid w:val="008E170E"/>
    <w:rsid w:val="008E530E"/>
    <w:rsid w:val="008E681B"/>
    <w:rsid w:val="008E7EEC"/>
    <w:rsid w:val="008F24B8"/>
    <w:rsid w:val="008F41AE"/>
    <w:rsid w:val="008F4FCE"/>
    <w:rsid w:val="0090193E"/>
    <w:rsid w:val="00901BA6"/>
    <w:rsid w:val="00902443"/>
    <w:rsid w:val="0090269C"/>
    <w:rsid w:val="00903A2C"/>
    <w:rsid w:val="00903C43"/>
    <w:rsid w:val="00904FA3"/>
    <w:rsid w:val="009061B3"/>
    <w:rsid w:val="00910AD2"/>
    <w:rsid w:val="009110F2"/>
    <w:rsid w:val="009137AD"/>
    <w:rsid w:val="009149CD"/>
    <w:rsid w:val="0091555F"/>
    <w:rsid w:val="009162E8"/>
    <w:rsid w:val="009165D6"/>
    <w:rsid w:val="009167C1"/>
    <w:rsid w:val="00917568"/>
    <w:rsid w:val="00920728"/>
    <w:rsid w:val="00920DB3"/>
    <w:rsid w:val="009210B9"/>
    <w:rsid w:val="009244EE"/>
    <w:rsid w:val="00925053"/>
    <w:rsid w:val="0092727D"/>
    <w:rsid w:val="00930752"/>
    <w:rsid w:val="00930D7C"/>
    <w:rsid w:val="00932312"/>
    <w:rsid w:val="00932E4A"/>
    <w:rsid w:val="00932F68"/>
    <w:rsid w:val="00933DD9"/>
    <w:rsid w:val="00934067"/>
    <w:rsid w:val="00937623"/>
    <w:rsid w:val="0094093B"/>
    <w:rsid w:val="0094123F"/>
    <w:rsid w:val="009430F8"/>
    <w:rsid w:val="00944BA2"/>
    <w:rsid w:val="00944BEF"/>
    <w:rsid w:val="00944FE1"/>
    <w:rsid w:val="0094503F"/>
    <w:rsid w:val="0094523D"/>
    <w:rsid w:val="00945ABA"/>
    <w:rsid w:val="00946BAB"/>
    <w:rsid w:val="00950351"/>
    <w:rsid w:val="0095138D"/>
    <w:rsid w:val="0095173E"/>
    <w:rsid w:val="00951E59"/>
    <w:rsid w:val="00952661"/>
    <w:rsid w:val="00953271"/>
    <w:rsid w:val="009532CD"/>
    <w:rsid w:val="009533FD"/>
    <w:rsid w:val="009537EA"/>
    <w:rsid w:val="009537F7"/>
    <w:rsid w:val="00954385"/>
    <w:rsid w:val="009547FA"/>
    <w:rsid w:val="009562A5"/>
    <w:rsid w:val="00956529"/>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7EF1"/>
    <w:rsid w:val="00970FAC"/>
    <w:rsid w:val="00970FB6"/>
    <w:rsid w:val="009724DF"/>
    <w:rsid w:val="0097318E"/>
    <w:rsid w:val="00974AB2"/>
    <w:rsid w:val="00974AC7"/>
    <w:rsid w:val="00974B9F"/>
    <w:rsid w:val="0097536F"/>
    <w:rsid w:val="009756B0"/>
    <w:rsid w:val="0097643A"/>
    <w:rsid w:val="009769FD"/>
    <w:rsid w:val="00977B12"/>
    <w:rsid w:val="00977F1B"/>
    <w:rsid w:val="0098036E"/>
    <w:rsid w:val="009806B3"/>
    <w:rsid w:val="009807FD"/>
    <w:rsid w:val="009810CB"/>
    <w:rsid w:val="00981EB2"/>
    <w:rsid w:val="00983654"/>
    <w:rsid w:val="00984E1C"/>
    <w:rsid w:val="009857E3"/>
    <w:rsid w:val="00987A8D"/>
    <w:rsid w:val="009901F0"/>
    <w:rsid w:val="0099025A"/>
    <w:rsid w:val="00990772"/>
    <w:rsid w:val="00990775"/>
    <w:rsid w:val="00991770"/>
    <w:rsid w:val="0099221D"/>
    <w:rsid w:val="00992A4E"/>
    <w:rsid w:val="0099371E"/>
    <w:rsid w:val="00995096"/>
    <w:rsid w:val="009956F4"/>
    <w:rsid w:val="00995F22"/>
    <w:rsid w:val="00996E1B"/>
    <w:rsid w:val="00997AF3"/>
    <w:rsid w:val="009A1962"/>
    <w:rsid w:val="009A1B88"/>
    <w:rsid w:val="009A272F"/>
    <w:rsid w:val="009A2D96"/>
    <w:rsid w:val="009A35DA"/>
    <w:rsid w:val="009A366C"/>
    <w:rsid w:val="009A494E"/>
    <w:rsid w:val="009A5F42"/>
    <w:rsid w:val="009A6A20"/>
    <w:rsid w:val="009A7259"/>
    <w:rsid w:val="009A7BC7"/>
    <w:rsid w:val="009B077E"/>
    <w:rsid w:val="009B099C"/>
    <w:rsid w:val="009B0D58"/>
    <w:rsid w:val="009B13E9"/>
    <w:rsid w:val="009B185D"/>
    <w:rsid w:val="009B45EE"/>
    <w:rsid w:val="009B469E"/>
    <w:rsid w:val="009B55A8"/>
    <w:rsid w:val="009B56DF"/>
    <w:rsid w:val="009B7B8E"/>
    <w:rsid w:val="009B7EDC"/>
    <w:rsid w:val="009C0F5E"/>
    <w:rsid w:val="009C156A"/>
    <w:rsid w:val="009C2347"/>
    <w:rsid w:val="009C36E6"/>
    <w:rsid w:val="009C40F9"/>
    <w:rsid w:val="009C4FE3"/>
    <w:rsid w:val="009C66C6"/>
    <w:rsid w:val="009C7DCA"/>
    <w:rsid w:val="009D0830"/>
    <w:rsid w:val="009D0E6B"/>
    <w:rsid w:val="009D1193"/>
    <w:rsid w:val="009D132D"/>
    <w:rsid w:val="009D1798"/>
    <w:rsid w:val="009D2A7D"/>
    <w:rsid w:val="009D2C39"/>
    <w:rsid w:val="009D34F4"/>
    <w:rsid w:val="009D41B3"/>
    <w:rsid w:val="009D4FD0"/>
    <w:rsid w:val="009D504D"/>
    <w:rsid w:val="009D6B84"/>
    <w:rsid w:val="009E020E"/>
    <w:rsid w:val="009E0FDF"/>
    <w:rsid w:val="009E1473"/>
    <w:rsid w:val="009E1FAF"/>
    <w:rsid w:val="009E2E0F"/>
    <w:rsid w:val="009E45A3"/>
    <w:rsid w:val="009E470B"/>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53D"/>
    <w:rsid w:val="00A046AD"/>
    <w:rsid w:val="00A049CC"/>
    <w:rsid w:val="00A04E92"/>
    <w:rsid w:val="00A051EC"/>
    <w:rsid w:val="00A052F2"/>
    <w:rsid w:val="00A05572"/>
    <w:rsid w:val="00A05725"/>
    <w:rsid w:val="00A06223"/>
    <w:rsid w:val="00A068DE"/>
    <w:rsid w:val="00A073FC"/>
    <w:rsid w:val="00A079C8"/>
    <w:rsid w:val="00A1039F"/>
    <w:rsid w:val="00A10E70"/>
    <w:rsid w:val="00A116EA"/>
    <w:rsid w:val="00A1174B"/>
    <w:rsid w:val="00A15ED4"/>
    <w:rsid w:val="00A1606C"/>
    <w:rsid w:val="00A16DF9"/>
    <w:rsid w:val="00A1714D"/>
    <w:rsid w:val="00A17231"/>
    <w:rsid w:val="00A17BC2"/>
    <w:rsid w:val="00A22A17"/>
    <w:rsid w:val="00A24845"/>
    <w:rsid w:val="00A2554D"/>
    <w:rsid w:val="00A25CDF"/>
    <w:rsid w:val="00A2636A"/>
    <w:rsid w:val="00A30BDA"/>
    <w:rsid w:val="00A319EB"/>
    <w:rsid w:val="00A31ABC"/>
    <w:rsid w:val="00A31E21"/>
    <w:rsid w:val="00A33949"/>
    <w:rsid w:val="00A351BC"/>
    <w:rsid w:val="00A36A35"/>
    <w:rsid w:val="00A37630"/>
    <w:rsid w:val="00A41E45"/>
    <w:rsid w:val="00A41FE7"/>
    <w:rsid w:val="00A44A8B"/>
    <w:rsid w:val="00A45BE9"/>
    <w:rsid w:val="00A45E99"/>
    <w:rsid w:val="00A45F35"/>
    <w:rsid w:val="00A46363"/>
    <w:rsid w:val="00A50448"/>
    <w:rsid w:val="00A52EE9"/>
    <w:rsid w:val="00A5335F"/>
    <w:rsid w:val="00A544F1"/>
    <w:rsid w:val="00A545FD"/>
    <w:rsid w:val="00A54C71"/>
    <w:rsid w:val="00A54F01"/>
    <w:rsid w:val="00A54F59"/>
    <w:rsid w:val="00A55D6C"/>
    <w:rsid w:val="00A61CF9"/>
    <w:rsid w:val="00A61DC6"/>
    <w:rsid w:val="00A6219B"/>
    <w:rsid w:val="00A62EE4"/>
    <w:rsid w:val="00A636BC"/>
    <w:rsid w:val="00A63D1C"/>
    <w:rsid w:val="00A645B6"/>
    <w:rsid w:val="00A6506E"/>
    <w:rsid w:val="00A659C0"/>
    <w:rsid w:val="00A66BF4"/>
    <w:rsid w:val="00A67777"/>
    <w:rsid w:val="00A677AF"/>
    <w:rsid w:val="00A67A98"/>
    <w:rsid w:val="00A70CBE"/>
    <w:rsid w:val="00A71677"/>
    <w:rsid w:val="00A72F78"/>
    <w:rsid w:val="00A7461D"/>
    <w:rsid w:val="00A74A64"/>
    <w:rsid w:val="00A750E5"/>
    <w:rsid w:val="00A75A38"/>
    <w:rsid w:val="00A75E1A"/>
    <w:rsid w:val="00A7635D"/>
    <w:rsid w:val="00A76F2E"/>
    <w:rsid w:val="00A76FC9"/>
    <w:rsid w:val="00A7724C"/>
    <w:rsid w:val="00A77BA3"/>
    <w:rsid w:val="00A77ED4"/>
    <w:rsid w:val="00A80251"/>
    <w:rsid w:val="00A80F95"/>
    <w:rsid w:val="00A811D8"/>
    <w:rsid w:val="00A8229C"/>
    <w:rsid w:val="00A823FD"/>
    <w:rsid w:val="00A837CC"/>
    <w:rsid w:val="00A845F8"/>
    <w:rsid w:val="00A8628D"/>
    <w:rsid w:val="00A87447"/>
    <w:rsid w:val="00A905C9"/>
    <w:rsid w:val="00A91EDA"/>
    <w:rsid w:val="00A929B2"/>
    <w:rsid w:val="00A93B2E"/>
    <w:rsid w:val="00A93BA8"/>
    <w:rsid w:val="00A93BB8"/>
    <w:rsid w:val="00A941F4"/>
    <w:rsid w:val="00A945B8"/>
    <w:rsid w:val="00A95B81"/>
    <w:rsid w:val="00A9621A"/>
    <w:rsid w:val="00AA004A"/>
    <w:rsid w:val="00AA00C2"/>
    <w:rsid w:val="00AA016B"/>
    <w:rsid w:val="00AA1EC5"/>
    <w:rsid w:val="00AA1F87"/>
    <w:rsid w:val="00AA4472"/>
    <w:rsid w:val="00AA4FC4"/>
    <w:rsid w:val="00AA67B5"/>
    <w:rsid w:val="00AA7796"/>
    <w:rsid w:val="00AB1F42"/>
    <w:rsid w:val="00AB32DF"/>
    <w:rsid w:val="00AB3810"/>
    <w:rsid w:val="00AB6910"/>
    <w:rsid w:val="00AB6A52"/>
    <w:rsid w:val="00AB6A84"/>
    <w:rsid w:val="00AB6AE1"/>
    <w:rsid w:val="00AC08FD"/>
    <w:rsid w:val="00AC2819"/>
    <w:rsid w:val="00AC2C20"/>
    <w:rsid w:val="00AC360F"/>
    <w:rsid w:val="00AC3E6A"/>
    <w:rsid w:val="00AC3E97"/>
    <w:rsid w:val="00AC43D4"/>
    <w:rsid w:val="00AC56B2"/>
    <w:rsid w:val="00AD09EA"/>
    <w:rsid w:val="00AD0BA4"/>
    <w:rsid w:val="00AD398F"/>
    <w:rsid w:val="00AD3D7F"/>
    <w:rsid w:val="00AD5F88"/>
    <w:rsid w:val="00AD6790"/>
    <w:rsid w:val="00AD6ABD"/>
    <w:rsid w:val="00AD765C"/>
    <w:rsid w:val="00AD7D07"/>
    <w:rsid w:val="00AD7DF2"/>
    <w:rsid w:val="00AE1B11"/>
    <w:rsid w:val="00AE1F5A"/>
    <w:rsid w:val="00AE23B4"/>
    <w:rsid w:val="00AE3210"/>
    <w:rsid w:val="00AE3705"/>
    <w:rsid w:val="00AE5C8D"/>
    <w:rsid w:val="00AF070F"/>
    <w:rsid w:val="00AF1103"/>
    <w:rsid w:val="00AF1180"/>
    <w:rsid w:val="00AF13B2"/>
    <w:rsid w:val="00AF1D52"/>
    <w:rsid w:val="00AF2967"/>
    <w:rsid w:val="00AF4E56"/>
    <w:rsid w:val="00AF6777"/>
    <w:rsid w:val="00AF7168"/>
    <w:rsid w:val="00B01918"/>
    <w:rsid w:val="00B02403"/>
    <w:rsid w:val="00B03CCD"/>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17E7C"/>
    <w:rsid w:val="00B227E6"/>
    <w:rsid w:val="00B2348B"/>
    <w:rsid w:val="00B23C99"/>
    <w:rsid w:val="00B23F89"/>
    <w:rsid w:val="00B23F98"/>
    <w:rsid w:val="00B2461A"/>
    <w:rsid w:val="00B2466E"/>
    <w:rsid w:val="00B24DEA"/>
    <w:rsid w:val="00B2510F"/>
    <w:rsid w:val="00B25C65"/>
    <w:rsid w:val="00B2676F"/>
    <w:rsid w:val="00B276A1"/>
    <w:rsid w:val="00B27BBD"/>
    <w:rsid w:val="00B27FEE"/>
    <w:rsid w:val="00B300C8"/>
    <w:rsid w:val="00B30360"/>
    <w:rsid w:val="00B31021"/>
    <w:rsid w:val="00B31ABA"/>
    <w:rsid w:val="00B325C6"/>
    <w:rsid w:val="00B34565"/>
    <w:rsid w:val="00B3468E"/>
    <w:rsid w:val="00B3510C"/>
    <w:rsid w:val="00B35278"/>
    <w:rsid w:val="00B35F4E"/>
    <w:rsid w:val="00B36214"/>
    <w:rsid w:val="00B37024"/>
    <w:rsid w:val="00B37772"/>
    <w:rsid w:val="00B40059"/>
    <w:rsid w:val="00B4032B"/>
    <w:rsid w:val="00B41D6B"/>
    <w:rsid w:val="00B43D10"/>
    <w:rsid w:val="00B44241"/>
    <w:rsid w:val="00B44374"/>
    <w:rsid w:val="00B443FC"/>
    <w:rsid w:val="00B45CB0"/>
    <w:rsid w:val="00B46044"/>
    <w:rsid w:val="00B50162"/>
    <w:rsid w:val="00B50B86"/>
    <w:rsid w:val="00B51D8B"/>
    <w:rsid w:val="00B52649"/>
    <w:rsid w:val="00B52879"/>
    <w:rsid w:val="00B52D1F"/>
    <w:rsid w:val="00B54E99"/>
    <w:rsid w:val="00B5589B"/>
    <w:rsid w:val="00B56D39"/>
    <w:rsid w:val="00B57713"/>
    <w:rsid w:val="00B57C0B"/>
    <w:rsid w:val="00B605BA"/>
    <w:rsid w:val="00B60BB9"/>
    <w:rsid w:val="00B61FEB"/>
    <w:rsid w:val="00B62955"/>
    <w:rsid w:val="00B642D5"/>
    <w:rsid w:val="00B649C2"/>
    <w:rsid w:val="00B65169"/>
    <w:rsid w:val="00B654BE"/>
    <w:rsid w:val="00B6550F"/>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779CF"/>
    <w:rsid w:val="00B800C5"/>
    <w:rsid w:val="00B818B3"/>
    <w:rsid w:val="00B85853"/>
    <w:rsid w:val="00B86CB9"/>
    <w:rsid w:val="00B874CF"/>
    <w:rsid w:val="00B87619"/>
    <w:rsid w:val="00B877AE"/>
    <w:rsid w:val="00B87D31"/>
    <w:rsid w:val="00B90721"/>
    <w:rsid w:val="00B911BD"/>
    <w:rsid w:val="00B911F5"/>
    <w:rsid w:val="00B92153"/>
    <w:rsid w:val="00B92284"/>
    <w:rsid w:val="00B9335F"/>
    <w:rsid w:val="00B93408"/>
    <w:rsid w:val="00B95952"/>
    <w:rsid w:val="00B95FFC"/>
    <w:rsid w:val="00B97419"/>
    <w:rsid w:val="00BA1736"/>
    <w:rsid w:val="00BA2FA9"/>
    <w:rsid w:val="00BA3142"/>
    <w:rsid w:val="00BA5CCC"/>
    <w:rsid w:val="00BA6B62"/>
    <w:rsid w:val="00BA7C7F"/>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6CE"/>
    <w:rsid w:val="00BD4A6E"/>
    <w:rsid w:val="00BD52D9"/>
    <w:rsid w:val="00BD59F5"/>
    <w:rsid w:val="00BD64F9"/>
    <w:rsid w:val="00BD6500"/>
    <w:rsid w:val="00BD7628"/>
    <w:rsid w:val="00BD7FA9"/>
    <w:rsid w:val="00BE10A1"/>
    <w:rsid w:val="00BE1B1C"/>
    <w:rsid w:val="00BE27FD"/>
    <w:rsid w:val="00BE3AA0"/>
    <w:rsid w:val="00BE49B6"/>
    <w:rsid w:val="00BE4AFC"/>
    <w:rsid w:val="00BE509E"/>
    <w:rsid w:val="00BE56C2"/>
    <w:rsid w:val="00BE61B1"/>
    <w:rsid w:val="00BE6699"/>
    <w:rsid w:val="00BE6CA4"/>
    <w:rsid w:val="00BE7049"/>
    <w:rsid w:val="00BE7620"/>
    <w:rsid w:val="00BE7FD6"/>
    <w:rsid w:val="00BF0AD1"/>
    <w:rsid w:val="00BF0D58"/>
    <w:rsid w:val="00BF172D"/>
    <w:rsid w:val="00BF2977"/>
    <w:rsid w:val="00BF2F3C"/>
    <w:rsid w:val="00BF30ED"/>
    <w:rsid w:val="00BF3EDE"/>
    <w:rsid w:val="00BF4AD6"/>
    <w:rsid w:val="00BF5896"/>
    <w:rsid w:val="00BF5CBE"/>
    <w:rsid w:val="00BF676C"/>
    <w:rsid w:val="00BF7F3B"/>
    <w:rsid w:val="00C02D69"/>
    <w:rsid w:val="00C03016"/>
    <w:rsid w:val="00C03CB6"/>
    <w:rsid w:val="00C06179"/>
    <w:rsid w:val="00C0699E"/>
    <w:rsid w:val="00C07A1E"/>
    <w:rsid w:val="00C10EE8"/>
    <w:rsid w:val="00C1219C"/>
    <w:rsid w:val="00C1239A"/>
    <w:rsid w:val="00C12CF9"/>
    <w:rsid w:val="00C12FB2"/>
    <w:rsid w:val="00C140FD"/>
    <w:rsid w:val="00C14C21"/>
    <w:rsid w:val="00C15E44"/>
    <w:rsid w:val="00C1646E"/>
    <w:rsid w:val="00C171CA"/>
    <w:rsid w:val="00C20964"/>
    <w:rsid w:val="00C21A5A"/>
    <w:rsid w:val="00C22649"/>
    <w:rsid w:val="00C2281F"/>
    <w:rsid w:val="00C22F29"/>
    <w:rsid w:val="00C244A1"/>
    <w:rsid w:val="00C254AA"/>
    <w:rsid w:val="00C25CCD"/>
    <w:rsid w:val="00C26613"/>
    <w:rsid w:val="00C31030"/>
    <w:rsid w:val="00C33A1F"/>
    <w:rsid w:val="00C343E8"/>
    <w:rsid w:val="00C35236"/>
    <w:rsid w:val="00C3558E"/>
    <w:rsid w:val="00C36E13"/>
    <w:rsid w:val="00C3706B"/>
    <w:rsid w:val="00C373C2"/>
    <w:rsid w:val="00C3740C"/>
    <w:rsid w:val="00C37B64"/>
    <w:rsid w:val="00C4043C"/>
    <w:rsid w:val="00C40E12"/>
    <w:rsid w:val="00C41086"/>
    <w:rsid w:val="00C414C4"/>
    <w:rsid w:val="00C41B71"/>
    <w:rsid w:val="00C435C1"/>
    <w:rsid w:val="00C43C4C"/>
    <w:rsid w:val="00C464CA"/>
    <w:rsid w:val="00C47C12"/>
    <w:rsid w:val="00C500DD"/>
    <w:rsid w:val="00C52198"/>
    <w:rsid w:val="00C542F6"/>
    <w:rsid w:val="00C54EBD"/>
    <w:rsid w:val="00C55CDC"/>
    <w:rsid w:val="00C578AF"/>
    <w:rsid w:val="00C609B8"/>
    <w:rsid w:val="00C61255"/>
    <w:rsid w:val="00C61AC3"/>
    <w:rsid w:val="00C61FB9"/>
    <w:rsid w:val="00C62A6B"/>
    <w:rsid w:val="00C64A90"/>
    <w:rsid w:val="00C64D94"/>
    <w:rsid w:val="00C6534C"/>
    <w:rsid w:val="00C65786"/>
    <w:rsid w:val="00C664DA"/>
    <w:rsid w:val="00C67FC9"/>
    <w:rsid w:val="00C7026B"/>
    <w:rsid w:val="00C70427"/>
    <w:rsid w:val="00C70B18"/>
    <w:rsid w:val="00C70C69"/>
    <w:rsid w:val="00C70EA3"/>
    <w:rsid w:val="00C72B8C"/>
    <w:rsid w:val="00C764F4"/>
    <w:rsid w:val="00C765A1"/>
    <w:rsid w:val="00C7717A"/>
    <w:rsid w:val="00C7785B"/>
    <w:rsid w:val="00C8006E"/>
    <w:rsid w:val="00C82CC5"/>
    <w:rsid w:val="00C84C34"/>
    <w:rsid w:val="00C8588B"/>
    <w:rsid w:val="00C87EAC"/>
    <w:rsid w:val="00C918E6"/>
    <w:rsid w:val="00C932AC"/>
    <w:rsid w:val="00C93303"/>
    <w:rsid w:val="00C93585"/>
    <w:rsid w:val="00C942EE"/>
    <w:rsid w:val="00C947CE"/>
    <w:rsid w:val="00C94BC8"/>
    <w:rsid w:val="00CA071D"/>
    <w:rsid w:val="00CA0BA2"/>
    <w:rsid w:val="00CA14D1"/>
    <w:rsid w:val="00CA1571"/>
    <w:rsid w:val="00CA15AD"/>
    <w:rsid w:val="00CA3358"/>
    <w:rsid w:val="00CA3FFC"/>
    <w:rsid w:val="00CA4CEF"/>
    <w:rsid w:val="00CA6D2B"/>
    <w:rsid w:val="00CB0024"/>
    <w:rsid w:val="00CB1FD1"/>
    <w:rsid w:val="00CB24D8"/>
    <w:rsid w:val="00CB448C"/>
    <w:rsid w:val="00CB4E7A"/>
    <w:rsid w:val="00CB59A5"/>
    <w:rsid w:val="00CB6777"/>
    <w:rsid w:val="00CC0766"/>
    <w:rsid w:val="00CC1930"/>
    <w:rsid w:val="00CC1C74"/>
    <w:rsid w:val="00CC22FD"/>
    <w:rsid w:val="00CC4183"/>
    <w:rsid w:val="00CC4FBC"/>
    <w:rsid w:val="00CC5643"/>
    <w:rsid w:val="00CC6992"/>
    <w:rsid w:val="00CC6D6D"/>
    <w:rsid w:val="00CC6F30"/>
    <w:rsid w:val="00CC779D"/>
    <w:rsid w:val="00CC77A0"/>
    <w:rsid w:val="00CD0FA5"/>
    <w:rsid w:val="00CD4183"/>
    <w:rsid w:val="00CD598B"/>
    <w:rsid w:val="00CD603F"/>
    <w:rsid w:val="00CD65AB"/>
    <w:rsid w:val="00CD73A0"/>
    <w:rsid w:val="00CD76D3"/>
    <w:rsid w:val="00CD7930"/>
    <w:rsid w:val="00CD7E0E"/>
    <w:rsid w:val="00CE08AA"/>
    <w:rsid w:val="00CE123F"/>
    <w:rsid w:val="00CE1982"/>
    <w:rsid w:val="00CE1A45"/>
    <w:rsid w:val="00CE2883"/>
    <w:rsid w:val="00CE2E60"/>
    <w:rsid w:val="00CE46A3"/>
    <w:rsid w:val="00CE4BF9"/>
    <w:rsid w:val="00CE4E4C"/>
    <w:rsid w:val="00CE508A"/>
    <w:rsid w:val="00CE560E"/>
    <w:rsid w:val="00CE5AA7"/>
    <w:rsid w:val="00CE774A"/>
    <w:rsid w:val="00CE7ACF"/>
    <w:rsid w:val="00CE7B5E"/>
    <w:rsid w:val="00CF0496"/>
    <w:rsid w:val="00CF1485"/>
    <w:rsid w:val="00CF1C5C"/>
    <w:rsid w:val="00CF1F1C"/>
    <w:rsid w:val="00CF20A4"/>
    <w:rsid w:val="00CF2DF7"/>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27EC0"/>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62D7"/>
    <w:rsid w:val="00D47236"/>
    <w:rsid w:val="00D476DA"/>
    <w:rsid w:val="00D47C2D"/>
    <w:rsid w:val="00D51A0F"/>
    <w:rsid w:val="00D51D4C"/>
    <w:rsid w:val="00D51E32"/>
    <w:rsid w:val="00D52238"/>
    <w:rsid w:val="00D52D7A"/>
    <w:rsid w:val="00D537BA"/>
    <w:rsid w:val="00D57306"/>
    <w:rsid w:val="00D57ED2"/>
    <w:rsid w:val="00D61791"/>
    <w:rsid w:val="00D61C81"/>
    <w:rsid w:val="00D61F2B"/>
    <w:rsid w:val="00D62F3C"/>
    <w:rsid w:val="00D639B9"/>
    <w:rsid w:val="00D6652B"/>
    <w:rsid w:val="00D67EEB"/>
    <w:rsid w:val="00D70478"/>
    <w:rsid w:val="00D727AF"/>
    <w:rsid w:val="00D73411"/>
    <w:rsid w:val="00D73E54"/>
    <w:rsid w:val="00D74DE3"/>
    <w:rsid w:val="00D76125"/>
    <w:rsid w:val="00D76169"/>
    <w:rsid w:val="00D7630B"/>
    <w:rsid w:val="00D7667B"/>
    <w:rsid w:val="00D77BBB"/>
    <w:rsid w:val="00D77CBB"/>
    <w:rsid w:val="00D80239"/>
    <w:rsid w:val="00D80DD8"/>
    <w:rsid w:val="00D81076"/>
    <w:rsid w:val="00D8328A"/>
    <w:rsid w:val="00D83A40"/>
    <w:rsid w:val="00D84C78"/>
    <w:rsid w:val="00D85FF0"/>
    <w:rsid w:val="00D8664B"/>
    <w:rsid w:val="00D86672"/>
    <w:rsid w:val="00D8676D"/>
    <w:rsid w:val="00D86D5B"/>
    <w:rsid w:val="00D87505"/>
    <w:rsid w:val="00D87891"/>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0D40"/>
    <w:rsid w:val="00DA272C"/>
    <w:rsid w:val="00DA4091"/>
    <w:rsid w:val="00DA4DC7"/>
    <w:rsid w:val="00DA5322"/>
    <w:rsid w:val="00DA7226"/>
    <w:rsid w:val="00DB0562"/>
    <w:rsid w:val="00DB0AA4"/>
    <w:rsid w:val="00DB2A2F"/>
    <w:rsid w:val="00DB33A3"/>
    <w:rsid w:val="00DB3E03"/>
    <w:rsid w:val="00DB3F1F"/>
    <w:rsid w:val="00DB4CA6"/>
    <w:rsid w:val="00DB5B3C"/>
    <w:rsid w:val="00DB6221"/>
    <w:rsid w:val="00DB6B18"/>
    <w:rsid w:val="00DB729D"/>
    <w:rsid w:val="00DC0024"/>
    <w:rsid w:val="00DC068F"/>
    <w:rsid w:val="00DC0B10"/>
    <w:rsid w:val="00DC1148"/>
    <w:rsid w:val="00DC11BB"/>
    <w:rsid w:val="00DC1901"/>
    <w:rsid w:val="00DC227B"/>
    <w:rsid w:val="00DC30B5"/>
    <w:rsid w:val="00DC4A16"/>
    <w:rsid w:val="00DC4CEF"/>
    <w:rsid w:val="00DC5B11"/>
    <w:rsid w:val="00DC6828"/>
    <w:rsid w:val="00DC68DC"/>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6C7D"/>
    <w:rsid w:val="00DE751B"/>
    <w:rsid w:val="00DE7848"/>
    <w:rsid w:val="00DF0BDD"/>
    <w:rsid w:val="00DF1288"/>
    <w:rsid w:val="00DF1C8E"/>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5C33"/>
    <w:rsid w:val="00E06F59"/>
    <w:rsid w:val="00E0798B"/>
    <w:rsid w:val="00E07C7B"/>
    <w:rsid w:val="00E110D9"/>
    <w:rsid w:val="00E12E41"/>
    <w:rsid w:val="00E13448"/>
    <w:rsid w:val="00E13D4E"/>
    <w:rsid w:val="00E1491E"/>
    <w:rsid w:val="00E15C15"/>
    <w:rsid w:val="00E15EEC"/>
    <w:rsid w:val="00E160DB"/>
    <w:rsid w:val="00E17693"/>
    <w:rsid w:val="00E21F9E"/>
    <w:rsid w:val="00E21FA3"/>
    <w:rsid w:val="00E22007"/>
    <w:rsid w:val="00E23846"/>
    <w:rsid w:val="00E24207"/>
    <w:rsid w:val="00E25872"/>
    <w:rsid w:val="00E2608B"/>
    <w:rsid w:val="00E2693A"/>
    <w:rsid w:val="00E307D7"/>
    <w:rsid w:val="00E31597"/>
    <w:rsid w:val="00E31CDA"/>
    <w:rsid w:val="00E32B9F"/>
    <w:rsid w:val="00E349D3"/>
    <w:rsid w:val="00E34FF0"/>
    <w:rsid w:val="00E4147E"/>
    <w:rsid w:val="00E419FB"/>
    <w:rsid w:val="00E41A9C"/>
    <w:rsid w:val="00E41EC7"/>
    <w:rsid w:val="00E42F05"/>
    <w:rsid w:val="00E469DA"/>
    <w:rsid w:val="00E46D42"/>
    <w:rsid w:val="00E52C1F"/>
    <w:rsid w:val="00E531E9"/>
    <w:rsid w:val="00E54146"/>
    <w:rsid w:val="00E546C6"/>
    <w:rsid w:val="00E549D3"/>
    <w:rsid w:val="00E551E8"/>
    <w:rsid w:val="00E558D3"/>
    <w:rsid w:val="00E56800"/>
    <w:rsid w:val="00E60ABD"/>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76629"/>
    <w:rsid w:val="00E7726E"/>
    <w:rsid w:val="00E80B9E"/>
    <w:rsid w:val="00E81BEA"/>
    <w:rsid w:val="00E81D63"/>
    <w:rsid w:val="00E82452"/>
    <w:rsid w:val="00E83971"/>
    <w:rsid w:val="00E83E68"/>
    <w:rsid w:val="00E83EB8"/>
    <w:rsid w:val="00E8586F"/>
    <w:rsid w:val="00E86038"/>
    <w:rsid w:val="00E86AFD"/>
    <w:rsid w:val="00E86D52"/>
    <w:rsid w:val="00E86E24"/>
    <w:rsid w:val="00E86F2D"/>
    <w:rsid w:val="00E872CA"/>
    <w:rsid w:val="00E87BE0"/>
    <w:rsid w:val="00E87E55"/>
    <w:rsid w:val="00E90B26"/>
    <w:rsid w:val="00E925E9"/>
    <w:rsid w:val="00E9277E"/>
    <w:rsid w:val="00E9526B"/>
    <w:rsid w:val="00E9546E"/>
    <w:rsid w:val="00E978B4"/>
    <w:rsid w:val="00E97940"/>
    <w:rsid w:val="00E97BC0"/>
    <w:rsid w:val="00EA1415"/>
    <w:rsid w:val="00EA1D72"/>
    <w:rsid w:val="00EA2707"/>
    <w:rsid w:val="00EA3E65"/>
    <w:rsid w:val="00EA4020"/>
    <w:rsid w:val="00EA644B"/>
    <w:rsid w:val="00EA6665"/>
    <w:rsid w:val="00EA6B0F"/>
    <w:rsid w:val="00EA6BEF"/>
    <w:rsid w:val="00EA799E"/>
    <w:rsid w:val="00EA7B97"/>
    <w:rsid w:val="00EA7E83"/>
    <w:rsid w:val="00EB0A8E"/>
    <w:rsid w:val="00EB226A"/>
    <w:rsid w:val="00EB2E18"/>
    <w:rsid w:val="00EB3250"/>
    <w:rsid w:val="00EB34EA"/>
    <w:rsid w:val="00EB4CC6"/>
    <w:rsid w:val="00EB63B8"/>
    <w:rsid w:val="00EB69C4"/>
    <w:rsid w:val="00EC0C14"/>
    <w:rsid w:val="00EC0F97"/>
    <w:rsid w:val="00EC0FBE"/>
    <w:rsid w:val="00EC14A4"/>
    <w:rsid w:val="00EC1E88"/>
    <w:rsid w:val="00EC2319"/>
    <w:rsid w:val="00EC2B88"/>
    <w:rsid w:val="00EC3485"/>
    <w:rsid w:val="00EC5060"/>
    <w:rsid w:val="00EC521E"/>
    <w:rsid w:val="00EC52A5"/>
    <w:rsid w:val="00EC52A6"/>
    <w:rsid w:val="00EC584C"/>
    <w:rsid w:val="00EC5FED"/>
    <w:rsid w:val="00EC6ACE"/>
    <w:rsid w:val="00EC777F"/>
    <w:rsid w:val="00EC7C28"/>
    <w:rsid w:val="00ED0436"/>
    <w:rsid w:val="00ED0A6D"/>
    <w:rsid w:val="00ED18B5"/>
    <w:rsid w:val="00ED2D76"/>
    <w:rsid w:val="00ED310C"/>
    <w:rsid w:val="00ED47AF"/>
    <w:rsid w:val="00ED530D"/>
    <w:rsid w:val="00ED6499"/>
    <w:rsid w:val="00ED683A"/>
    <w:rsid w:val="00ED6CA4"/>
    <w:rsid w:val="00ED7446"/>
    <w:rsid w:val="00ED76C8"/>
    <w:rsid w:val="00ED7886"/>
    <w:rsid w:val="00EE0464"/>
    <w:rsid w:val="00EE0ADA"/>
    <w:rsid w:val="00EE2809"/>
    <w:rsid w:val="00EE573B"/>
    <w:rsid w:val="00EE6E11"/>
    <w:rsid w:val="00EF0900"/>
    <w:rsid w:val="00EF1C74"/>
    <w:rsid w:val="00EF2886"/>
    <w:rsid w:val="00EF38D1"/>
    <w:rsid w:val="00EF509E"/>
    <w:rsid w:val="00EF55D0"/>
    <w:rsid w:val="00EF56C6"/>
    <w:rsid w:val="00EF7D57"/>
    <w:rsid w:val="00F00535"/>
    <w:rsid w:val="00F00A28"/>
    <w:rsid w:val="00F01991"/>
    <w:rsid w:val="00F03BA4"/>
    <w:rsid w:val="00F04607"/>
    <w:rsid w:val="00F047EF"/>
    <w:rsid w:val="00F05B62"/>
    <w:rsid w:val="00F11023"/>
    <w:rsid w:val="00F11FA1"/>
    <w:rsid w:val="00F1298D"/>
    <w:rsid w:val="00F140F9"/>
    <w:rsid w:val="00F1503E"/>
    <w:rsid w:val="00F15529"/>
    <w:rsid w:val="00F157CC"/>
    <w:rsid w:val="00F15D25"/>
    <w:rsid w:val="00F16266"/>
    <w:rsid w:val="00F16419"/>
    <w:rsid w:val="00F16AF0"/>
    <w:rsid w:val="00F16C91"/>
    <w:rsid w:val="00F16D36"/>
    <w:rsid w:val="00F178DA"/>
    <w:rsid w:val="00F17FF0"/>
    <w:rsid w:val="00F204FE"/>
    <w:rsid w:val="00F211A2"/>
    <w:rsid w:val="00F212F0"/>
    <w:rsid w:val="00F21383"/>
    <w:rsid w:val="00F21F9D"/>
    <w:rsid w:val="00F23C4D"/>
    <w:rsid w:val="00F23E59"/>
    <w:rsid w:val="00F25419"/>
    <w:rsid w:val="00F25664"/>
    <w:rsid w:val="00F269E2"/>
    <w:rsid w:val="00F27808"/>
    <w:rsid w:val="00F27998"/>
    <w:rsid w:val="00F27A13"/>
    <w:rsid w:val="00F27A8C"/>
    <w:rsid w:val="00F301AA"/>
    <w:rsid w:val="00F30C62"/>
    <w:rsid w:val="00F317E5"/>
    <w:rsid w:val="00F321F2"/>
    <w:rsid w:val="00F331FD"/>
    <w:rsid w:val="00F338B7"/>
    <w:rsid w:val="00F3460C"/>
    <w:rsid w:val="00F34749"/>
    <w:rsid w:val="00F359F1"/>
    <w:rsid w:val="00F36AFD"/>
    <w:rsid w:val="00F406C0"/>
    <w:rsid w:val="00F42965"/>
    <w:rsid w:val="00F43AAE"/>
    <w:rsid w:val="00F447BE"/>
    <w:rsid w:val="00F458BF"/>
    <w:rsid w:val="00F458D1"/>
    <w:rsid w:val="00F465FC"/>
    <w:rsid w:val="00F4740A"/>
    <w:rsid w:val="00F47A18"/>
    <w:rsid w:val="00F5063B"/>
    <w:rsid w:val="00F51CDE"/>
    <w:rsid w:val="00F51CF8"/>
    <w:rsid w:val="00F5348D"/>
    <w:rsid w:val="00F5377C"/>
    <w:rsid w:val="00F539B2"/>
    <w:rsid w:val="00F53D20"/>
    <w:rsid w:val="00F563C3"/>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6D0"/>
    <w:rsid w:val="00F85863"/>
    <w:rsid w:val="00F85D5F"/>
    <w:rsid w:val="00F90EE7"/>
    <w:rsid w:val="00F91886"/>
    <w:rsid w:val="00F9265B"/>
    <w:rsid w:val="00F92AA8"/>
    <w:rsid w:val="00F92F6A"/>
    <w:rsid w:val="00F939B1"/>
    <w:rsid w:val="00F93D12"/>
    <w:rsid w:val="00F95EE5"/>
    <w:rsid w:val="00F9608C"/>
    <w:rsid w:val="00F96698"/>
    <w:rsid w:val="00F96DC9"/>
    <w:rsid w:val="00F9721F"/>
    <w:rsid w:val="00FA274A"/>
    <w:rsid w:val="00FA2DE5"/>
    <w:rsid w:val="00FA36C6"/>
    <w:rsid w:val="00FA4459"/>
    <w:rsid w:val="00FA5F19"/>
    <w:rsid w:val="00FA77DF"/>
    <w:rsid w:val="00FA7B5B"/>
    <w:rsid w:val="00FB044B"/>
    <w:rsid w:val="00FB0674"/>
    <w:rsid w:val="00FB0701"/>
    <w:rsid w:val="00FB110B"/>
    <w:rsid w:val="00FB114B"/>
    <w:rsid w:val="00FB13C5"/>
    <w:rsid w:val="00FB1841"/>
    <w:rsid w:val="00FB21E5"/>
    <w:rsid w:val="00FB221A"/>
    <w:rsid w:val="00FB2547"/>
    <w:rsid w:val="00FB2FFB"/>
    <w:rsid w:val="00FB4C3A"/>
    <w:rsid w:val="00FB6968"/>
    <w:rsid w:val="00FB6AE3"/>
    <w:rsid w:val="00FB7EE5"/>
    <w:rsid w:val="00FC0442"/>
    <w:rsid w:val="00FC0802"/>
    <w:rsid w:val="00FC108C"/>
    <w:rsid w:val="00FC2907"/>
    <w:rsid w:val="00FC2A2E"/>
    <w:rsid w:val="00FC4511"/>
    <w:rsid w:val="00FC46D7"/>
    <w:rsid w:val="00FC4C1A"/>
    <w:rsid w:val="00FC4FD6"/>
    <w:rsid w:val="00FC56D1"/>
    <w:rsid w:val="00FC6580"/>
    <w:rsid w:val="00FC7F6B"/>
    <w:rsid w:val="00FD044D"/>
    <w:rsid w:val="00FD1779"/>
    <w:rsid w:val="00FD179F"/>
    <w:rsid w:val="00FD1E75"/>
    <w:rsid w:val="00FD3A0F"/>
    <w:rsid w:val="00FD4855"/>
    <w:rsid w:val="00FD4F75"/>
    <w:rsid w:val="00FD644E"/>
    <w:rsid w:val="00FD7594"/>
    <w:rsid w:val="00FE08D9"/>
    <w:rsid w:val="00FE17AC"/>
    <w:rsid w:val="00FE1976"/>
    <w:rsid w:val="00FE3AF4"/>
    <w:rsid w:val="00FE44BD"/>
    <w:rsid w:val="00FE47A9"/>
    <w:rsid w:val="00FE4971"/>
    <w:rsid w:val="00FE4E0D"/>
    <w:rsid w:val="00FE4E27"/>
    <w:rsid w:val="00FE6AEC"/>
    <w:rsid w:val="00FE6CC8"/>
    <w:rsid w:val="00FE7A6C"/>
    <w:rsid w:val="00FF0575"/>
    <w:rsid w:val="00FF3EAF"/>
    <w:rsid w:val="00FF5506"/>
    <w:rsid w:val="00FF625B"/>
    <w:rsid w:val="00FF7355"/>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uiPriority w:val="9"/>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uiPriority w:val="9"/>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uiPriority w:val="9"/>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uiPriority w:val="9"/>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rsid w:val="0045103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539FB"/>
    <w:rPr>
      <w:rFonts w:ascii="Aptos" w:hAnsi="Aptos"/>
      <w:kern w:val="2"/>
      <w:sz w:val="24"/>
      <w:szCs w:val="24"/>
      <w14:ligatures w14:val="standardContextual"/>
    </w:rPr>
    <w:tblPr>
      <w:tblCellMar>
        <w:top w:w="0" w:type="dxa"/>
        <w:left w:w="0" w:type="dxa"/>
        <w:bottom w:w="0" w:type="dxa"/>
        <w:right w:w="0" w:type="dxa"/>
      </w:tblCellMar>
    </w:tblPr>
  </w:style>
  <w:style w:type="table" w:customStyle="1" w:styleId="TableGrid20">
    <w:name w:val="TableGrid2"/>
    <w:rsid w:val="00925053"/>
    <w:rPr>
      <w:rFonts w:ascii="Aptos" w:hAnsi="Aptos"/>
      <w:kern w:val="2"/>
      <w:sz w:val="24"/>
      <w:szCs w:val="24"/>
      <w14:ligatures w14:val="standardContextual"/>
    </w:rPr>
    <w:tblPr>
      <w:tblCellMar>
        <w:top w:w="0" w:type="dxa"/>
        <w:left w:w="0" w:type="dxa"/>
        <w:bottom w:w="0" w:type="dxa"/>
        <w:right w:w="0" w:type="dxa"/>
      </w:tblCellMar>
    </w:tblPr>
  </w:style>
  <w:style w:type="numbering" w:customStyle="1" w:styleId="NoList3">
    <w:name w:val="No List3"/>
    <w:next w:val="NoList"/>
    <w:uiPriority w:val="99"/>
    <w:semiHidden/>
    <w:unhideWhenUsed/>
    <w:rsid w:val="001D4E20"/>
  </w:style>
  <w:style w:type="table" w:customStyle="1" w:styleId="TableGrid30">
    <w:name w:val="TableGrid3"/>
    <w:rsid w:val="001D4E20"/>
    <w:rPr>
      <w:rFonts w:ascii="Aptos" w:hAnsi="Aptos"/>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52012559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841700682">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0555142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791972542">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tenders.gov.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ecure.csd.gov.z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M.Complaints@prasa.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E2F2856669404183FD77043068414D" ma:contentTypeVersion="18" ma:contentTypeDescription="Create a new document." ma:contentTypeScope="" ma:versionID="0149a9f611bbc2fb9dcd005b878418f6">
  <xsd:schema xmlns:xsd="http://www.w3.org/2001/XMLSchema" xmlns:xs="http://www.w3.org/2001/XMLSchema" xmlns:p="http://schemas.microsoft.com/office/2006/metadata/properties" xmlns:ns3="365cd13c-4ad9-4fe5-a697-3e740095c96a" xmlns:ns4="471eb5bc-315b-40b0-86df-be6d5faa06e9" targetNamespace="http://schemas.microsoft.com/office/2006/metadata/properties" ma:root="true" ma:fieldsID="2a4f1341afcf7246e9d31f050b913d2d" ns3:_="" ns4:_="">
    <xsd:import namespace="365cd13c-4ad9-4fe5-a697-3e740095c96a"/>
    <xsd:import namespace="471eb5bc-315b-40b0-86df-be6d5faa06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cd13c-4ad9-4fe5-a697-3e740095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eb5bc-315b-40b0-86df-be6d5faa06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65cd13c-4ad9-4fe5-a697-3e740095c96a" xsi:nil="true"/>
  </documentManagement>
</p:properties>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customXml/itemProps2.xml><?xml version="1.0" encoding="utf-8"?>
<ds:datastoreItem xmlns:ds="http://schemas.openxmlformats.org/officeDocument/2006/customXml" ds:itemID="{2D554731-20CF-4A9D-A22E-438F4A8A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cd13c-4ad9-4fe5-a697-3e740095c96a"/>
    <ds:schemaRef ds:uri="471eb5bc-315b-40b0-86df-be6d5faa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D4288-3B2B-417A-B253-2115FFEFFFC5}">
  <ds:schemaRefs>
    <ds:schemaRef ds:uri="http://schemas.microsoft.com/sharepoint/v3/contenttype/forms"/>
  </ds:schemaRefs>
</ds:datastoreItem>
</file>

<file path=customXml/itemProps4.xml><?xml version="1.0" encoding="utf-8"?>
<ds:datastoreItem xmlns:ds="http://schemas.openxmlformats.org/officeDocument/2006/customXml" ds:itemID="{9D7F7A63-857F-4F1C-BD38-C98AEA01F327}">
  <ds:schemaRefs>
    <ds:schemaRef ds:uri="http://schemas.microsoft.com/office/2006/metadata/properties"/>
    <ds:schemaRef ds:uri="http://schemas.microsoft.com/office/infopath/2007/PartnerControls"/>
    <ds:schemaRef ds:uri="365cd13c-4ad9-4fe5-a697-3e740095c9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13630</Words>
  <Characters>77695</Characters>
  <Application>Microsoft Office Word</Application>
  <DocSecurity>4</DocSecurity>
  <Lines>647</Lines>
  <Paragraphs>182</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91143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2026-02-18T07:36:00Z</cp:lastPrinted>
  <dcterms:created xsi:type="dcterms:W3CDTF">2026-07-06T10:59:00Z</dcterms:created>
  <dcterms:modified xsi:type="dcterms:W3CDTF">2026-07-06T10:59:00Z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0x010100B1E2F2856669404183FD77043068414D</vt:lpwstr>
  </property>
</Properties>
</file>