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776" w:type="dxa"/>
        <w:tblLook w:val="04A0" w:firstRow="1" w:lastRow="0" w:firstColumn="1" w:lastColumn="0" w:noHBand="0" w:noVBand="1"/>
      </w:tblPr>
      <w:tblGrid>
        <w:gridCol w:w="3227"/>
        <w:gridCol w:w="6549"/>
      </w:tblGrid>
      <w:tr w:rsidR="00B301AA" w:rsidRPr="006A1710" w14:paraId="3252E196" w14:textId="77777777" w:rsidTr="00B301AA">
        <w:tc>
          <w:tcPr>
            <w:tcW w:w="3227" w:type="dxa"/>
          </w:tcPr>
          <w:p w14:paraId="28BC09AB" w14:textId="32AB8A6A" w:rsidR="00B301AA" w:rsidRPr="006A1710" w:rsidRDefault="00B301AA" w:rsidP="00581766">
            <w:pPr>
              <w:spacing w:before="60" w:after="60" w:line="276" w:lineRule="auto"/>
              <w:rPr>
                <w:rFonts w:ascii="Arial" w:hAnsi="Arial" w:cs="Arial"/>
                <w:b/>
                <w:sz w:val="20"/>
              </w:rPr>
            </w:pPr>
            <w:r w:rsidRPr="006A1710">
              <w:rPr>
                <w:rFonts w:ascii="Arial" w:hAnsi="Arial" w:cs="Arial"/>
                <w:b/>
                <w:sz w:val="20"/>
              </w:rPr>
              <w:t>Business Unit</w:t>
            </w:r>
          </w:p>
        </w:tc>
        <w:tc>
          <w:tcPr>
            <w:tcW w:w="6549" w:type="dxa"/>
          </w:tcPr>
          <w:p w14:paraId="2B4020F7" w14:textId="13EF1BA1" w:rsidR="00B301AA" w:rsidRPr="00A24AEA" w:rsidRDefault="00E839FC" w:rsidP="00DE795F">
            <w:pPr>
              <w:spacing w:before="60" w:after="60" w:line="276" w:lineRule="auto"/>
              <w:jc w:val="both"/>
              <w:rPr>
                <w:rFonts w:ascii="Arial" w:hAnsi="Arial" w:cs="Arial"/>
                <w:bCs/>
                <w:szCs w:val="24"/>
              </w:rPr>
            </w:pPr>
            <w:r w:rsidRPr="00A24AEA">
              <w:rPr>
                <w:rFonts w:ascii="Arial" w:hAnsi="Arial" w:cs="Arial"/>
                <w:bCs/>
                <w:szCs w:val="24"/>
              </w:rPr>
              <w:t>TD</w:t>
            </w:r>
            <w:r w:rsidR="00303D91" w:rsidRPr="00A24AEA">
              <w:rPr>
                <w:rFonts w:ascii="Arial" w:hAnsi="Arial" w:cs="Arial"/>
                <w:bCs/>
                <w:szCs w:val="24"/>
              </w:rPr>
              <w:t>P</w:t>
            </w:r>
          </w:p>
        </w:tc>
      </w:tr>
      <w:tr w:rsidR="00B301AA" w:rsidRPr="006A1710" w14:paraId="5CFCD302" w14:textId="77777777" w:rsidTr="00B301AA">
        <w:tc>
          <w:tcPr>
            <w:tcW w:w="3227" w:type="dxa"/>
          </w:tcPr>
          <w:p w14:paraId="07317FF9" w14:textId="6C7EEBE6" w:rsidR="00B301AA" w:rsidRPr="006A1710" w:rsidRDefault="00B301AA" w:rsidP="00581766">
            <w:pPr>
              <w:spacing w:before="60" w:after="60" w:line="276" w:lineRule="auto"/>
              <w:rPr>
                <w:rFonts w:ascii="Arial" w:hAnsi="Arial" w:cs="Arial"/>
                <w:b/>
                <w:sz w:val="20"/>
              </w:rPr>
            </w:pPr>
            <w:r w:rsidRPr="006A1710">
              <w:rPr>
                <w:rFonts w:ascii="Arial" w:hAnsi="Arial" w:cs="Arial"/>
                <w:b/>
                <w:sz w:val="20"/>
              </w:rPr>
              <w:t>Description/ Scope of Work</w:t>
            </w:r>
          </w:p>
        </w:tc>
        <w:tc>
          <w:tcPr>
            <w:tcW w:w="6549" w:type="dxa"/>
          </w:tcPr>
          <w:p w14:paraId="0B3E92CF" w14:textId="1B5693DE" w:rsidR="00B301AA" w:rsidRPr="00A24AEA" w:rsidRDefault="00EB0DB2" w:rsidP="00857304">
            <w:pPr>
              <w:spacing w:before="60" w:after="60" w:line="276" w:lineRule="auto"/>
              <w:jc w:val="both"/>
              <w:rPr>
                <w:rFonts w:ascii="Arial" w:hAnsi="Arial" w:cs="Arial"/>
                <w:szCs w:val="24"/>
                <w:highlight w:val="yellow"/>
              </w:rPr>
            </w:pPr>
            <w:r w:rsidRPr="004A7413">
              <w:rPr>
                <w:rFonts w:ascii="Arial" w:hAnsi="Arial" w:cs="Arial"/>
                <w:szCs w:val="24"/>
              </w:rPr>
              <w:t xml:space="preserve">Civil Works For Various Substations: Impala, Mersey, </w:t>
            </w:r>
            <w:r w:rsidR="00897A92">
              <w:rPr>
                <w:rFonts w:ascii="Arial" w:hAnsi="Arial" w:cs="Arial"/>
                <w:szCs w:val="24"/>
              </w:rPr>
              <w:t xml:space="preserve">and </w:t>
            </w:r>
            <w:r w:rsidRPr="004A7413">
              <w:rPr>
                <w:rFonts w:ascii="Arial" w:hAnsi="Arial" w:cs="Arial"/>
                <w:szCs w:val="24"/>
              </w:rPr>
              <w:t>Thugela</w:t>
            </w:r>
          </w:p>
        </w:tc>
      </w:tr>
      <w:tr w:rsidR="00B301AA" w:rsidRPr="006A1710" w14:paraId="0A04847A" w14:textId="77777777" w:rsidTr="00B301AA">
        <w:tc>
          <w:tcPr>
            <w:tcW w:w="3227" w:type="dxa"/>
          </w:tcPr>
          <w:p w14:paraId="5C83F9D8" w14:textId="6AD91D4A" w:rsidR="00B301AA" w:rsidRPr="006A1710" w:rsidRDefault="00B301AA" w:rsidP="00581766">
            <w:pPr>
              <w:spacing w:before="60" w:after="60" w:line="276" w:lineRule="auto"/>
              <w:rPr>
                <w:rFonts w:ascii="Arial" w:hAnsi="Arial" w:cs="Arial"/>
                <w:b/>
                <w:sz w:val="20"/>
              </w:rPr>
            </w:pPr>
            <w:r w:rsidRPr="006A1710">
              <w:rPr>
                <w:rFonts w:ascii="Arial" w:hAnsi="Arial" w:cs="Arial"/>
                <w:b/>
                <w:sz w:val="20"/>
              </w:rPr>
              <w:t>Duration of the Project</w:t>
            </w:r>
          </w:p>
        </w:tc>
        <w:tc>
          <w:tcPr>
            <w:tcW w:w="6549" w:type="dxa"/>
          </w:tcPr>
          <w:p w14:paraId="69D34912" w14:textId="07E9DB91" w:rsidR="00B301AA" w:rsidRPr="00A24AEA" w:rsidRDefault="002527F1" w:rsidP="004E6BF8">
            <w:pPr>
              <w:spacing w:before="60" w:after="60" w:line="276" w:lineRule="auto"/>
              <w:jc w:val="both"/>
              <w:rPr>
                <w:rFonts w:ascii="Arial" w:hAnsi="Arial" w:cs="Arial"/>
                <w:bCs/>
                <w:szCs w:val="24"/>
              </w:rPr>
            </w:pPr>
            <w:r w:rsidRPr="00A24AEA">
              <w:rPr>
                <w:rFonts w:ascii="Arial" w:hAnsi="Arial" w:cs="Arial"/>
                <w:bCs/>
                <w:szCs w:val="24"/>
              </w:rPr>
              <w:t>1</w:t>
            </w:r>
            <w:r w:rsidR="00897A92">
              <w:rPr>
                <w:rFonts w:ascii="Arial" w:hAnsi="Arial" w:cs="Arial"/>
                <w:bCs/>
                <w:szCs w:val="24"/>
              </w:rPr>
              <w:t>5</w:t>
            </w:r>
            <w:r w:rsidR="00C02E42" w:rsidRPr="00A24AEA">
              <w:rPr>
                <w:rFonts w:ascii="Arial" w:hAnsi="Arial" w:cs="Arial"/>
                <w:bCs/>
                <w:szCs w:val="24"/>
              </w:rPr>
              <w:t xml:space="preserve"> Months</w:t>
            </w:r>
          </w:p>
        </w:tc>
      </w:tr>
      <w:tr w:rsidR="00B301AA" w:rsidRPr="006A1710" w14:paraId="6ACF1508" w14:textId="77777777" w:rsidTr="00B301AA">
        <w:tc>
          <w:tcPr>
            <w:tcW w:w="3227" w:type="dxa"/>
          </w:tcPr>
          <w:p w14:paraId="680C13BF" w14:textId="50479F56" w:rsidR="00B301AA" w:rsidRPr="006A1710" w:rsidRDefault="00B301AA" w:rsidP="00581766">
            <w:pPr>
              <w:spacing w:before="60" w:after="60" w:line="276" w:lineRule="auto"/>
              <w:rPr>
                <w:rFonts w:ascii="Arial" w:hAnsi="Arial" w:cs="Arial"/>
                <w:b/>
                <w:sz w:val="20"/>
              </w:rPr>
            </w:pPr>
            <w:r w:rsidRPr="006A1710">
              <w:rPr>
                <w:rFonts w:ascii="Arial" w:hAnsi="Arial" w:cs="Arial"/>
                <w:b/>
                <w:sz w:val="20"/>
              </w:rPr>
              <w:t>Budget</w:t>
            </w:r>
          </w:p>
        </w:tc>
        <w:tc>
          <w:tcPr>
            <w:tcW w:w="6549" w:type="dxa"/>
          </w:tcPr>
          <w:p w14:paraId="4D96D6C4" w14:textId="3D98A623" w:rsidR="00B301AA" w:rsidRPr="00F23A59" w:rsidRDefault="00B301AA" w:rsidP="000C75F1">
            <w:pPr>
              <w:jc w:val="both"/>
              <w:rPr>
                <w:rFonts w:ascii="Arial" w:hAnsi="Arial" w:cs="Arial"/>
                <w:bCs/>
                <w:szCs w:val="24"/>
              </w:rPr>
            </w:pPr>
          </w:p>
        </w:tc>
      </w:tr>
      <w:tr w:rsidR="00B301AA" w:rsidRPr="006A1710" w14:paraId="550AAC48" w14:textId="77777777" w:rsidTr="00B301AA">
        <w:tc>
          <w:tcPr>
            <w:tcW w:w="3227" w:type="dxa"/>
          </w:tcPr>
          <w:p w14:paraId="10825A5D" w14:textId="3BCDA2C9" w:rsidR="00B301AA" w:rsidRPr="006A1710" w:rsidRDefault="00B301AA" w:rsidP="00581766">
            <w:pPr>
              <w:spacing w:before="60" w:after="60" w:line="276" w:lineRule="auto"/>
              <w:rPr>
                <w:rFonts w:ascii="Arial" w:hAnsi="Arial" w:cs="Arial"/>
                <w:b/>
                <w:sz w:val="20"/>
              </w:rPr>
            </w:pPr>
            <w:r w:rsidRPr="006A1710">
              <w:rPr>
                <w:rFonts w:ascii="Arial" w:hAnsi="Arial" w:cs="Arial"/>
                <w:b/>
                <w:sz w:val="20"/>
              </w:rPr>
              <w:t>PR No.</w:t>
            </w:r>
          </w:p>
        </w:tc>
        <w:tc>
          <w:tcPr>
            <w:tcW w:w="6549" w:type="dxa"/>
          </w:tcPr>
          <w:p w14:paraId="73D149CB" w14:textId="1DA15CA6" w:rsidR="002B60CE" w:rsidRPr="00A24AEA" w:rsidRDefault="002B60CE" w:rsidP="00581766">
            <w:pPr>
              <w:spacing w:before="60" w:after="60" w:line="276" w:lineRule="auto"/>
              <w:jc w:val="both"/>
              <w:rPr>
                <w:rFonts w:ascii="Arial" w:hAnsi="Arial" w:cs="Arial"/>
                <w:b/>
                <w:szCs w:val="24"/>
              </w:rPr>
            </w:pPr>
          </w:p>
        </w:tc>
      </w:tr>
      <w:tr w:rsidR="00B301AA" w:rsidRPr="006A1710" w14:paraId="2C805A16" w14:textId="77777777" w:rsidTr="00B301AA">
        <w:tc>
          <w:tcPr>
            <w:tcW w:w="3227" w:type="dxa"/>
          </w:tcPr>
          <w:p w14:paraId="4625B596" w14:textId="447CF782" w:rsidR="00B301AA" w:rsidRPr="006A1710" w:rsidRDefault="00B301AA" w:rsidP="00581766">
            <w:pPr>
              <w:spacing w:before="60" w:after="60" w:line="276" w:lineRule="auto"/>
              <w:rPr>
                <w:rFonts w:ascii="Arial" w:hAnsi="Arial" w:cs="Arial"/>
                <w:b/>
                <w:sz w:val="20"/>
              </w:rPr>
            </w:pPr>
            <w:r w:rsidRPr="006A1710">
              <w:rPr>
                <w:rFonts w:ascii="Arial" w:hAnsi="Arial" w:cs="Arial"/>
                <w:b/>
                <w:sz w:val="20"/>
              </w:rPr>
              <w:t>Name of Buyer</w:t>
            </w:r>
          </w:p>
        </w:tc>
        <w:tc>
          <w:tcPr>
            <w:tcW w:w="6549" w:type="dxa"/>
          </w:tcPr>
          <w:p w14:paraId="303E678C" w14:textId="46B6B9EA" w:rsidR="00B301AA" w:rsidRPr="00A24AEA" w:rsidRDefault="00480972" w:rsidP="00581766">
            <w:pPr>
              <w:spacing w:before="60" w:after="60" w:line="276" w:lineRule="auto"/>
              <w:jc w:val="both"/>
              <w:rPr>
                <w:rFonts w:ascii="Arial" w:hAnsi="Arial" w:cs="Arial"/>
                <w:bCs/>
                <w:szCs w:val="24"/>
              </w:rPr>
            </w:pPr>
            <w:r>
              <w:rPr>
                <w:rFonts w:ascii="Arial" w:hAnsi="Arial" w:cs="Arial"/>
                <w:bCs/>
                <w:szCs w:val="24"/>
              </w:rPr>
              <w:t>TBA</w:t>
            </w:r>
          </w:p>
        </w:tc>
      </w:tr>
    </w:tbl>
    <w:p w14:paraId="7E0C69C0" w14:textId="52BD2C9D" w:rsidR="00EB6A30" w:rsidRDefault="00EB6A30" w:rsidP="00EB6A30">
      <w:pPr>
        <w:spacing w:line="276" w:lineRule="auto"/>
        <w:rPr>
          <w:rFonts w:ascii="Arial" w:hAnsi="Arial" w:cs="Arial"/>
          <w:sz w:val="16"/>
          <w:szCs w:val="16"/>
        </w:rPr>
      </w:pPr>
    </w:p>
    <w:p w14:paraId="7A7A3B2F" w14:textId="6C66B9FF" w:rsidR="004E6BF8" w:rsidRPr="00735AA1" w:rsidRDefault="004E6BF8" w:rsidP="004E6BF8">
      <w:pPr>
        <w:spacing w:before="120" w:after="120" w:line="276" w:lineRule="auto"/>
        <w:rPr>
          <w:rFonts w:ascii="Arial" w:hAnsi="Arial" w:cs="Arial"/>
          <w:b/>
          <w:sz w:val="20"/>
        </w:rPr>
      </w:pPr>
      <w:r w:rsidRPr="00735AA1">
        <w:rPr>
          <w:rFonts w:ascii="Arial" w:hAnsi="Arial" w:cs="Arial"/>
          <w:b/>
          <w:sz w:val="20"/>
        </w:rPr>
        <w:t>Section 1:</w:t>
      </w:r>
      <w:r w:rsidR="00BF6AE3">
        <w:rPr>
          <w:rFonts w:ascii="Arial" w:hAnsi="Arial" w:cs="Arial"/>
          <w:b/>
          <w:sz w:val="20"/>
        </w:rPr>
        <w:t xml:space="preserve"> </w:t>
      </w:r>
      <w:r w:rsidRPr="00735AA1">
        <w:rPr>
          <w:rFonts w:ascii="Arial" w:hAnsi="Arial" w:cs="Arial"/>
          <w:b/>
          <w:sz w:val="20"/>
        </w:rPr>
        <w:t>Objective Criteria</w:t>
      </w:r>
    </w:p>
    <w:p w14:paraId="3E3D6838" w14:textId="14770174" w:rsidR="004E6BF8" w:rsidRDefault="004E6BF8" w:rsidP="004E6BF8">
      <w:pPr>
        <w:autoSpaceDE w:val="0"/>
        <w:autoSpaceDN w:val="0"/>
        <w:adjustRightInd w:val="0"/>
        <w:spacing w:line="276" w:lineRule="auto"/>
        <w:jc w:val="both"/>
        <w:rPr>
          <w:rFonts w:ascii="Arial" w:eastAsiaTheme="minorHAnsi" w:hAnsi="Arial" w:cs="Arial"/>
          <w:sz w:val="20"/>
          <w:lang w:val="en-ZA"/>
        </w:rPr>
      </w:pPr>
      <w:r w:rsidRPr="00735AA1">
        <w:rPr>
          <w:rFonts w:ascii="Arial" w:eastAsiaTheme="minorHAnsi" w:hAnsi="Arial" w:cs="Arial"/>
          <w:sz w:val="20"/>
          <w:lang w:val="en-ZA"/>
        </w:rPr>
        <w:t>The inclusion of objective criteria in an enquiry is not mandatory but a condition for contract award, and if included, this must align with the requirements of the PPPFA [clause 2(1)(f)] and be clearly stated in the enquiry together with the consequence of such objective criteria (i.e., if the tenderer does not meet objective criteria; it may lead to the second-ranked tenderer being recommended for award).</w:t>
      </w:r>
    </w:p>
    <w:p w14:paraId="347F8C78" w14:textId="77777777" w:rsidR="00BF6AE3" w:rsidRPr="00735AA1" w:rsidRDefault="00BF6AE3" w:rsidP="004E6BF8">
      <w:pPr>
        <w:autoSpaceDE w:val="0"/>
        <w:autoSpaceDN w:val="0"/>
        <w:adjustRightInd w:val="0"/>
        <w:spacing w:line="276" w:lineRule="auto"/>
        <w:jc w:val="both"/>
        <w:rPr>
          <w:rFonts w:ascii="Arial" w:eastAsiaTheme="minorHAnsi" w:hAnsi="Arial" w:cs="Arial"/>
          <w:sz w:val="20"/>
          <w:lang w:val="en-ZA"/>
        </w:rPr>
      </w:pPr>
    </w:p>
    <w:p w14:paraId="3D95A198" w14:textId="0232A8E4" w:rsidR="006F7826" w:rsidRPr="004E6BF8" w:rsidRDefault="006F7826" w:rsidP="006F7826">
      <w:pPr>
        <w:spacing w:after="200" w:line="276" w:lineRule="auto"/>
        <w:contextualSpacing/>
        <w:jc w:val="both"/>
        <w:rPr>
          <w:rFonts w:ascii="Arial" w:hAnsi="Arial" w:cs="Arial"/>
          <w:b/>
          <w:sz w:val="20"/>
          <w:lang w:val="en-ZA"/>
        </w:rPr>
      </w:pPr>
      <w:r w:rsidRPr="004E6BF8">
        <w:rPr>
          <w:rFonts w:ascii="Arial" w:hAnsi="Arial" w:cs="Arial"/>
          <w:b/>
          <w:sz w:val="20"/>
          <w:lang w:val="en-ZA"/>
        </w:rPr>
        <w:t>NB: The following documents are required to claim preference points,</w:t>
      </w:r>
    </w:p>
    <w:p w14:paraId="30652C25" w14:textId="5BFC34B2" w:rsidR="006F7826" w:rsidRPr="007133D2" w:rsidRDefault="006F7826">
      <w:pPr>
        <w:pStyle w:val="ListParagraph"/>
        <w:numPr>
          <w:ilvl w:val="0"/>
          <w:numId w:val="5"/>
        </w:numPr>
        <w:spacing w:after="200" w:line="276" w:lineRule="auto"/>
        <w:jc w:val="both"/>
        <w:rPr>
          <w:rFonts w:ascii="Arial" w:hAnsi="Arial" w:cs="Arial"/>
          <w:bCs/>
          <w:sz w:val="20"/>
          <w:lang w:val="en-ZA"/>
        </w:rPr>
      </w:pPr>
      <w:r w:rsidRPr="007133D2">
        <w:rPr>
          <w:rFonts w:ascii="Arial" w:hAnsi="Arial" w:cs="Arial"/>
          <w:bCs/>
          <w:sz w:val="20"/>
          <w:lang w:val="en-ZA"/>
        </w:rPr>
        <w:t>Valid B-BBEE certificate issued by a SANAS accredited verification agency / sworn affidavit / CIP</w:t>
      </w:r>
      <w:r w:rsidR="001D657A">
        <w:rPr>
          <w:rFonts w:ascii="Arial" w:hAnsi="Arial" w:cs="Arial"/>
          <w:bCs/>
          <w:sz w:val="20"/>
          <w:lang w:val="en-ZA"/>
        </w:rPr>
        <w:t>C</w:t>
      </w:r>
      <w:r w:rsidRPr="007133D2">
        <w:rPr>
          <w:rFonts w:ascii="Arial" w:hAnsi="Arial" w:cs="Arial"/>
          <w:bCs/>
          <w:sz w:val="20"/>
          <w:lang w:val="en-ZA"/>
        </w:rPr>
        <w:t xml:space="preserve"> affidavit</w:t>
      </w:r>
    </w:p>
    <w:p w14:paraId="5A39609C" w14:textId="73AE9050" w:rsidR="004E6BF8" w:rsidRPr="00735AA1" w:rsidRDefault="00546E27" w:rsidP="004E6BF8">
      <w:pPr>
        <w:spacing w:after="200" w:line="276" w:lineRule="auto"/>
        <w:rPr>
          <w:rFonts w:ascii="Arial" w:hAnsi="Arial" w:cs="Arial"/>
          <w:b/>
          <w:sz w:val="20"/>
        </w:rPr>
      </w:pPr>
      <w:bookmarkStart w:id="0" w:name="_Hlk124873248"/>
      <w:r w:rsidRPr="004E6BF8">
        <w:rPr>
          <w:rFonts w:ascii="Arial" w:hAnsi="Arial" w:cs="Arial"/>
          <w:b/>
        </w:rPr>
        <w:t>S</w:t>
      </w:r>
      <w:r w:rsidRPr="004E6BF8">
        <w:rPr>
          <w:rFonts w:ascii="Arial" w:hAnsi="Arial" w:cs="Arial"/>
          <w:b/>
          <w:sz w:val="22"/>
        </w:rPr>
        <w:t xml:space="preserve">ection </w:t>
      </w:r>
      <w:r w:rsidR="006F7826" w:rsidRPr="004E6BF8">
        <w:rPr>
          <w:rFonts w:ascii="Arial" w:hAnsi="Arial" w:cs="Arial"/>
          <w:b/>
          <w:sz w:val="22"/>
        </w:rPr>
        <w:t>2</w:t>
      </w:r>
      <w:r w:rsidRPr="004E6BF8">
        <w:rPr>
          <w:rFonts w:ascii="Arial" w:hAnsi="Arial" w:cs="Arial"/>
          <w:b/>
        </w:rPr>
        <w:t>:</w:t>
      </w:r>
      <w:r w:rsidR="004E6BF8" w:rsidRPr="00735AA1">
        <w:rPr>
          <w:rFonts w:ascii="Arial" w:hAnsi="Arial" w:cs="Arial"/>
          <w:b/>
          <w:sz w:val="20"/>
        </w:rPr>
        <w:t xml:space="preserve"> </w:t>
      </w:r>
      <w:r w:rsidR="004E6BF8" w:rsidRPr="00735AA1">
        <w:rPr>
          <w:rFonts w:ascii="Arial" w:eastAsiaTheme="minorHAnsi" w:hAnsi="Arial" w:cs="Arial"/>
          <w:b/>
          <w:bCs/>
          <w:sz w:val="20"/>
          <w:lang w:val="en-ZA"/>
        </w:rPr>
        <w:t>Other SDL&amp;I Objectives in line with RDP Goals</w:t>
      </w:r>
    </w:p>
    <w:bookmarkEnd w:id="0"/>
    <w:p w14:paraId="47162683" w14:textId="3A91FCCF" w:rsidR="00546E27" w:rsidRPr="00816D48" w:rsidRDefault="006F7826" w:rsidP="00546E27">
      <w:pPr>
        <w:spacing w:before="120" w:after="120" w:line="276" w:lineRule="auto"/>
        <w:rPr>
          <w:rFonts w:ascii="Arial" w:hAnsi="Arial" w:cs="Arial"/>
          <w:b/>
          <w:sz w:val="22"/>
        </w:rPr>
      </w:pPr>
      <w:r>
        <w:rPr>
          <w:rFonts w:ascii="Arial" w:hAnsi="Arial" w:cs="Arial"/>
          <w:b/>
          <w:sz w:val="22"/>
        </w:rPr>
        <w:t>2</w:t>
      </w:r>
      <w:r w:rsidR="00546E27">
        <w:rPr>
          <w:rFonts w:ascii="Arial" w:hAnsi="Arial" w:cs="Arial"/>
          <w:b/>
          <w:sz w:val="22"/>
        </w:rPr>
        <w:t xml:space="preserve">.1 Designated Sectors </w:t>
      </w:r>
    </w:p>
    <w:tbl>
      <w:tblPr>
        <w:tblStyle w:val="TableGrid"/>
        <w:tblW w:w="9639" w:type="dxa"/>
        <w:tblInd w:w="-5" w:type="dxa"/>
        <w:tblLook w:val="04A0" w:firstRow="1" w:lastRow="0" w:firstColumn="1" w:lastColumn="0" w:noHBand="0" w:noVBand="1"/>
      </w:tblPr>
      <w:tblGrid>
        <w:gridCol w:w="9639"/>
      </w:tblGrid>
      <w:tr w:rsidR="00546E27" w:rsidRPr="00726078" w14:paraId="4A730B98" w14:textId="77777777" w:rsidTr="00CD4629">
        <w:trPr>
          <w:trHeight w:val="447"/>
        </w:trPr>
        <w:tc>
          <w:tcPr>
            <w:tcW w:w="9639" w:type="dxa"/>
            <w:shd w:val="clear" w:color="auto" w:fill="000000" w:themeFill="text1"/>
          </w:tcPr>
          <w:p w14:paraId="37D03AF8" w14:textId="77777777" w:rsidR="00546E27" w:rsidRPr="00726078" w:rsidRDefault="00546E27" w:rsidP="00065BFD">
            <w:pPr>
              <w:tabs>
                <w:tab w:val="left" w:pos="720"/>
              </w:tabs>
              <w:jc w:val="both"/>
              <w:rPr>
                <w:rFonts w:ascii="Arial" w:hAnsi="Arial" w:cs="Arial"/>
                <w:b/>
                <w:sz w:val="20"/>
              </w:rPr>
            </w:pPr>
            <w:r>
              <w:rPr>
                <w:rFonts w:ascii="Arial" w:hAnsi="Arial" w:cs="Arial"/>
                <w:sz w:val="20"/>
              </w:rPr>
              <w:t>When applicable</w:t>
            </w:r>
            <w:r w:rsidRPr="00726078">
              <w:rPr>
                <w:rFonts w:ascii="Arial" w:hAnsi="Arial" w:cs="Arial"/>
                <w:sz w:val="20"/>
              </w:rPr>
              <w:t xml:space="preserve"> the following stipulated minimum threshold for Local Production and Content must be achieved in full by the tenderer</w:t>
            </w:r>
          </w:p>
        </w:tc>
      </w:tr>
      <w:tr w:rsidR="00546E27" w:rsidRPr="00726078" w14:paraId="2DE6670D" w14:textId="77777777" w:rsidTr="00E52321">
        <w:trPr>
          <w:trHeight w:val="1387"/>
        </w:trPr>
        <w:tc>
          <w:tcPr>
            <w:tcW w:w="9639" w:type="dxa"/>
          </w:tcPr>
          <w:p w14:paraId="3A909558" w14:textId="77777777" w:rsidR="00546E27" w:rsidRPr="00EB6A30" w:rsidRDefault="00546E27" w:rsidP="00065BFD">
            <w:pPr>
              <w:rPr>
                <w:sz w:val="20"/>
              </w:rPr>
            </w:pP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2"/>
              <w:gridCol w:w="1231"/>
              <w:gridCol w:w="1388"/>
            </w:tblGrid>
            <w:tr w:rsidR="00546E27" w:rsidRPr="00EB6A30" w14:paraId="5E54B62D" w14:textId="77777777" w:rsidTr="00065BFD">
              <w:trPr>
                <w:trHeight w:val="365"/>
              </w:trPr>
              <w:tc>
                <w:tcPr>
                  <w:tcW w:w="5522" w:type="dxa"/>
                  <w:tcBorders>
                    <w:right w:val="single" w:sz="4" w:space="0" w:color="auto"/>
                  </w:tcBorders>
                </w:tcPr>
                <w:p w14:paraId="57BE239D" w14:textId="77777777" w:rsidR="00546E27" w:rsidRPr="00EB6A30" w:rsidRDefault="00546E27" w:rsidP="00065BFD">
                  <w:pPr>
                    <w:spacing w:before="60" w:after="60"/>
                    <w:rPr>
                      <w:rFonts w:ascii="Arial" w:hAnsi="Arial" w:cs="Arial"/>
                      <w:sz w:val="20"/>
                    </w:rPr>
                  </w:pPr>
                </w:p>
              </w:tc>
              <w:tc>
                <w:tcPr>
                  <w:tcW w:w="1231" w:type="dxa"/>
                  <w:tcBorders>
                    <w:top w:val="single" w:sz="4" w:space="0" w:color="auto"/>
                    <w:left w:val="single" w:sz="4" w:space="0" w:color="auto"/>
                    <w:bottom w:val="single" w:sz="4" w:space="0" w:color="auto"/>
                    <w:right w:val="single" w:sz="4" w:space="0" w:color="auto"/>
                  </w:tcBorders>
                </w:tcPr>
                <w:p w14:paraId="3469254A" w14:textId="77777777" w:rsidR="00546E27" w:rsidRPr="00EB6A30" w:rsidRDefault="00546E27" w:rsidP="00065BFD">
                  <w:pPr>
                    <w:spacing w:before="60" w:after="60"/>
                    <w:jc w:val="center"/>
                    <w:rPr>
                      <w:rFonts w:ascii="Arial" w:hAnsi="Arial" w:cs="Arial"/>
                      <w:b/>
                      <w:sz w:val="20"/>
                    </w:rPr>
                  </w:pPr>
                  <w:r w:rsidRPr="00EB6A30">
                    <w:rPr>
                      <w:rFonts w:ascii="Arial" w:hAnsi="Arial" w:cs="Arial"/>
                      <w:b/>
                      <w:sz w:val="20"/>
                    </w:rPr>
                    <w:t>YES</w:t>
                  </w:r>
                </w:p>
              </w:tc>
              <w:tc>
                <w:tcPr>
                  <w:tcW w:w="1388" w:type="dxa"/>
                  <w:tcBorders>
                    <w:top w:val="single" w:sz="4" w:space="0" w:color="auto"/>
                    <w:left w:val="single" w:sz="4" w:space="0" w:color="auto"/>
                    <w:bottom w:val="single" w:sz="4" w:space="0" w:color="auto"/>
                    <w:right w:val="single" w:sz="4" w:space="0" w:color="auto"/>
                  </w:tcBorders>
                </w:tcPr>
                <w:p w14:paraId="40C846E6" w14:textId="77777777" w:rsidR="00546E27" w:rsidRPr="00EB6A30" w:rsidRDefault="00546E27" w:rsidP="00065BFD">
                  <w:pPr>
                    <w:spacing w:before="60" w:after="60"/>
                    <w:jc w:val="center"/>
                    <w:rPr>
                      <w:rFonts w:ascii="Arial" w:hAnsi="Arial" w:cs="Arial"/>
                      <w:b/>
                      <w:sz w:val="20"/>
                    </w:rPr>
                  </w:pPr>
                  <w:r w:rsidRPr="00EB6A30">
                    <w:rPr>
                      <w:rFonts w:ascii="Arial" w:hAnsi="Arial" w:cs="Arial"/>
                      <w:b/>
                      <w:sz w:val="20"/>
                    </w:rPr>
                    <w:t>NO</w:t>
                  </w:r>
                </w:p>
              </w:tc>
            </w:tr>
            <w:tr w:rsidR="00546E27" w:rsidRPr="00EB6A30" w14:paraId="24647883" w14:textId="77777777" w:rsidTr="00065BFD">
              <w:trPr>
                <w:trHeight w:val="491"/>
              </w:trPr>
              <w:tc>
                <w:tcPr>
                  <w:tcW w:w="5522" w:type="dxa"/>
                  <w:tcBorders>
                    <w:right w:val="single" w:sz="4" w:space="0" w:color="auto"/>
                  </w:tcBorders>
                </w:tcPr>
                <w:p w14:paraId="33E0D72F" w14:textId="35EB51D9" w:rsidR="00546E27" w:rsidRDefault="00546E27">
                  <w:pPr>
                    <w:pStyle w:val="ListParagraph"/>
                    <w:numPr>
                      <w:ilvl w:val="0"/>
                      <w:numId w:val="2"/>
                    </w:numPr>
                    <w:rPr>
                      <w:rFonts w:ascii="Arial" w:hAnsi="Arial" w:cs="Arial"/>
                      <w:sz w:val="20"/>
                    </w:rPr>
                  </w:pPr>
                  <w:r w:rsidRPr="00EB6A30">
                    <w:rPr>
                      <w:rFonts w:ascii="Arial" w:hAnsi="Arial" w:cs="Arial"/>
                      <w:sz w:val="20"/>
                    </w:rPr>
                    <w:t xml:space="preserve">Is this Commodity or part of it a Designated Sector?     </w:t>
                  </w:r>
                </w:p>
                <w:p w14:paraId="72DDC744" w14:textId="6C950D2A" w:rsidR="00952575" w:rsidRPr="00EB6A30" w:rsidRDefault="00952575" w:rsidP="00690C15">
                  <w:pPr>
                    <w:pStyle w:val="ListParagraph"/>
                    <w:ind w:left="810"/>
                    <w:rPr>
                      <w:rFonts w:ascii="Arial" w:hAnsi="Arial" w:cs="Arial"/>
                      <w:sz w:val="20"/>
                    </w:rPr>
                  </w:pPr>
                </w:p>
              </w:tc>
              <w:sdt>
                <w:sdtPr>
                  <w:rPr>
                    <w:rFonts w:ascii="Arial" w:hAnsi="Arial" w:cs="Arial"/>
                    <w:sz w:val="20"/>
                  </w:rPr>
                  <w:id w:val="1394622228"/>
                  <w14:checkbox>
                    <w14:checked w14:val="1"/>
                    <w14:checkedState w14:val="0052" w14:font="Wingdings 2"/>
                    <w14:uncheckedState w14:val="2610" w14:font="MS Gothic"/>
                  </w14:checkbox>
                </w:sdtPr>
                <w:sdtContent>
                  <w:tc>
                    <w:tcPr>
                      <w:tcW w:w="1231" w:type="dxa"/>
                      <w:tcBorders>
                        <w:top w:val="single" w:sz="4" w:space="0" w:color="auto"/>
                        <w:left w:val="single" w:sz="4" w:space="0" w:color="auto"/>
                        <w:bottom w:val="single" w:sz="4" w:space="0" w:color="auto"/>
                        <w:right w:val="single" w:sz="4" w:space="0" w:color="auto"/>
                      </w:tcBorders>
                    </w:tcPr>
                    <w:p w14:paraId="413283A0" w14:textId="53E56E69" w:rsidR="00546E27" w:rsidRPr="00EB6A30" w:rsidRDefault="00F23A59" w:rsidP="00065BFD">
                      <w:pPr>
                        <w:spacing w:before="60" w:after="60"/>
                        <w:jc w:val="center"/>
                        <w:rPr>
                          <w:rFonts w:ascii="Arial" w:hAnsi="Arial" w:cs="Arial"/>
                          <w:sz w:val="20"/>
                        </w:rPr>
                      </w:pPr>
                      <w:r>
                        <w:rPr>
                          <w:rFonts w:ascii="Arial" w:hAnsi="Arial" w:cs="Arial"/>
                          <w:sz w:val="20"/>
                        </w:rPr>
                        <w:sym w:font="Wingdings 2" w:char="F052"/>
                      </w:r>
                    </w:p>
                  </w:tc>
                </w:sdtContent>
              </w:sdt>
              <w:sdt>
                <w:sdtPr>
                  <w:rPr>
                    <w:rFonts w:ascii="Arial" w:hAnsi="Arial" w:cs="Arial"/>
                    <w:sz w:val="20"/>
                  </w:rPr>
                  <w:id w:val="876745769"/>
                  <w14:checkbox>
                    <w14:checked w14:val="0"/>
                    <w14:checkedState w14:val="0052" w14:font="Wingdings 2"/>
                    <w14:uncheckedState w14:val="2610" w14:font="MS Gothic"/>
                  </w14:checkbox>
                </w:sdtPr>
                <w:sdtContent>
                  <w:tc>
                    <w:tcPr>
                      <w:tcW w:w="1388" w:type="dxa"/>
                      <w:tcBorders>
                        <w:top w:val="single" w:sz="4" w:space="0" w:color="auto"/>
                        <w:left w:val="single" w:sz="4" w:space="0" w:color="auto"/>
                        <w:bottom w:val="single" w:sz="4" w:space="0" w:color="auto"/>
                        <w:right w:val="single" w:sz="4" w:space="0" w:color="auto"/>
                      </w:tcBorders>
                    </w:tcPr>
                    <w:p w14:paraId="49F057C8" w14:textId="0628D2EE" w:rsidR="00546E27" w:rsidRPr="00EB6A30" w:rsidRDefault="00F23A59" w:rsidP="00065BFD">
                      <w:pPr>
                        <w:spacing w:before="60" w:after="60"/>
                        <w:jc w:val="center"/>
                        <w:rPr>
                          <w:rFonts w:ascii="Arial" w:hAnsi="Arial" w:cs="Arial"/>
                          <w:sz w:val="20"/>
                        </w:rPr>
                      </w:pPr>
                      <w:r>
                        <w:rPr>
                          <w:rFonts w:ascii="MS Gothic" w:eastAsia="MS Gothic" w:hAnsi="MS Gothic" w:cs="Arial" w:hint="eastAsia"/>
                          <w:sz w:val="20"/>
                        </w:rPr>
                        <w:t>☐</w:t>
                      </w:r>
                    </w:p>
                  </w:tc>
                </w:sdtContent>
              </w:sdt>
            </w:tr>
          </w:tbl>
          <w:p w14:paraId="50281CD1" w14:textId="043FD6D1" w:rsidR="00546E27" w:rsidRPr="00726078" w:rsidRDefault="00546E27" w:rsidP="00CA21C5">
            <w:pPr>
              <w:spacing w:before="120" w:after="60" w:line="276" w:lineRule="auto"/>
              <w:rPr>
                <w:rFonts w:ascii="Arial" w:hAnsi="Arial" w:cs="Arial"/>
                <w:sz w:val="20"/>
              </w:rPr>
            </w:pPr>
          </w:p>
        </w:tc>
      </w:tr>
      <w:tr w:rsidR="00F10234" w:rsidRPr="00726078" w14:paraId="6DCCFBAC" w14:textId="77777777" w:rsidTr="00E52321">
        <w:trPr>
          <w:trHeight w:val="1387"/>
        </w:trPr>
        <w:tc>
          <w:tcPr>
            <w:tcW w:w="9639" w:type="dxa"/>
          </w:tcPr>
          <w:tbl>
            <w:tblPr>
              <w:tblStyle w:val="TableGrid"/>
              <w:tblW w:w="0" w:type="auto"/>
              <w:tblInd w:w="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83"/>
              <w:gridCol w:w="2484"/>
              <w:gridCol w:w="599"/>
              <w:gridCol w:w="2047"/>
              <w:gridCol w:w="1040"/>
            </w:tblGrid>
            <w:tr w:rsidR="00F10234" w:rsidRPr="002338DD" w14:paraId="0ACC620C" w14:textId="77777777" w:rsidTr="00FC4050">
              <w:trPr>
                <w:gridAfter w:val="1"/>
                <w:wAfter w:w="1040" w:type="dxa"/>
                <w:trHeight w:val="978"/>
              </w:trPr>
              <w:tc>
                <w:tcPr>
                  <w:tcW w:w="5567" w:type="dxa"/>
                  <w:gridSpan w:val="2"/>
                </w:tcPr>
                <w:p w14:paraId="1F51F99F" w14:textId="77777777" w:rsidR="00F10234" w:rsidRPr="002338DD" w:rsidRDefault="00F10234" w:rsidP="00F10234">
                  <w:pPr>
                    <w:ind w:right="-3795"/>
                    <w:rPr>
                      <w:rFonts w:ascii="Arial" w:hAnsi="Arial" w:cs="Arial"/>
                      <w:sz w:val="20"/>
                    </w:rPr>
                  </w:pPr>
                </w:p>
                <w:p w14:paraId="26E1FEC9" w14:textId="77777777" w:rsidR="00F10234" w:rsidRPr="002338DD" w:rsidRDefault="00F10234" w:rsidP="00F10234">
                  <w:pPr>
                    <w:ind w:right="-3795"/>
                    <w:rPr>
                      <w:rFonts w:ascii="Arial" w:hAnsi="Arial" w:cs="Arial"/>
                      <w:sz w:val="20"/>
                    </w:rPr>
                  </w:pPr>
                  <w:r w:rsidRPr="002338DD">
                    <w:rPr>
                      <w:rFonts w:ascii="Arial" w:hAnsi="Arial" w:cs="Arial"/>
                      <w:sz w:val="20"/>
                    </w:rPr>
                    <w:t>Please indicate below Designated Components</w:t>
                  </w:r>
                </w:p>
              </w:tc>
              <w:tc>
                <w:tcPr>
                  <w:tcW w:w="2646" w:type="dxa"/>
                  <w:gridSpan w:val="2"/>
                  <w:tcBorders>
                    <w:top w:val="single" w:sz="4" w:space="0" w:color="auto"/>
                  </w:tcBorders>
                </w:tcPr>
                <w:p w14:paraId="3C59B20D" w14:textId="77777777" w:rsidR="00F10234" w:rsidRPr="002338DD" w:rsidRDefault="00F10234" w:rsidP="00F10234">
                  <w:pPr>
                    <w:spacing w:before="60" w:after="60"/>
                    <w:ind w:left="1583"/>
                    <w:jc w:val="center"/>
                    <w:rPr>
                      <w:rFonts w:ascii="Arial" w:hAnsi="Arial" w:cs="Arial"/>
                      <w:b/>
                      <w:sz w:val="20"/>
                    </w:rPr>
                  </w:pPr>
                </w:p>
                <w:p w14:paraId="581077AF" w14:textId="77777777" w:rsidR="00F10234" w:rsidRPr="002338DD" w:rsidRDefault="00F10234" w:rsidP="00F10234">
                  <w:pPr>
                    <w:spacing w:before="60" w:after="60"/>
                    <w:ind w:left="1583"/>
                    <w:jc w:val="center"/>
                    <w:rPr>
                      <w:rFonts w:ascii="Arial" w:hAnsi="Arial" w:cs="Arial"/>
                      <w:b/>
                      <w:sz w:val="20"/>
                    </w:rPr>
                  </w:pPr>
                </w:p>
              </w:tc>
            </w:tr>
            <w:tr w:rsidR="00F10234" w:rsidRPr="002338DD" w14:paraId="5F8963EA" w14:textId="77777777" w:rsidTr="00FC40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6"/>
              </w:trPr>
              <w:tc>
                <w:tcPr>
                  <w:tcW w:w="3083" w:type="dxa"/>
                  <w:shd w:val="clear" w:color="auto" w:fill="D9D9D9" w:themeFill="background1" w:themeFillShade="D9"/>
                </w:tcPr>
                <w:p w14:paraId="5DDA284B" w14:textId="77777777" w:rsidR="00F10234" w:rsidRPr="002338DD" w:rsidRDefault="00F10234" w:rsidP="00F10234">
                  <w:pPr>
                    <w:rPr>
                      <w:rFonts w:ascii="Arial" w:hAnsi="Arial" w:cs="Arial"/>
                      <w:b/>
                      <w:sz w:val="20"/>
                    </w:rPr>
                  </w:pPr>
                  <w:r w:rsidRPr="002338DD">
                    <w:rPr>
                      <w:rFonts w:ascii="Arial" w:hAnsi="Arial" w:cs="Arial"/>
                      <w:b/>
                      <w:sz w:val="20"/>
                    </w:rPr>
                    <w:t>Commodity</w:t>
                  </w:r>
                </w:p>
              </w:tc>
              <w:tc>
                <w:tcPr>
                  <w:tcW w:w="3083" w:type="dxa"/>
                  <w:gridSpan w:val="2"/>
                  <w:shd w:val="clear" w:color="auto" w:fill="D9D9D9" w:themeFill="background1" w:themeFillShade="D9"/>
                </w:tcPr>
                <w:p w14:paraId="1548BF75" w14:textId="77777777" w:rsidR="00F10234" w:rsidRPr="002338DD" w:rsidRDefault="00F10234" w:rsidP="00F10234">
                  <w:pPr>
                    <w:rPr>
                      <w:rFonts w:ascii="Arial" w:hAnsi="Arial" w:cs="Arial"/>
                      <w:b/>
                      <w:sz w:val="20"/>
                    </w:rPr>
                  </w:pPr>
                  <w:r w:rsidRPr="002338DD">
                    <w:rPr>
                      <w:rFonts w:ascii="Arial" w:hAnsi="Arial" w:cs="Arial"/>
                      <w:b/>
                      <w:sz w:val="20"/>
                    </w:rPr>
                    <w:t xml:space="preserve">Description </w:t>
                  </w:r>
                </w:p>
              </w:tc>
              <w:tc>
                <w:tcPr>
                  <w:tcW w:w="3087" w:type="dxa"/>
                  <w:gridSpan w:val="2"/>
                  <w:shd w:val="clear" w:color="auto" w:fill="D9D9D9" w:themeFill="background1" w:themeFillShade="D9"/>
                </w:tcPr>
                <w:p w14:paraId="22E5A8CC" w14:textId="77777777" w:rsidR="00F10234" w:rsidRPr="002338DD" w:rsidRDefault="00F10234" w:rsidP="00F10234">
                  <w:pPr>
                    <w:rPr>
                      <w:rFonts w:ascii="Arial" w:hAnsi="Arial" w:cs="Arial"/>
                      <w:b/>
                      <w:sz w:val="20"/>
                    </w:rPr>
                  </w:pPr>
                  <w:r w:rsidRPr="002338DD">
                    <w:rPr>
                      <w:rFonts w:ascii="Arial" w:hAnsi="Arial" w:cs="Arial"/>
                      <w:b/>
                      <w:sz w:val="20"/>
                    </w:rPr>
                    <w:t>Local Content Threshold</w:t>
                  </w:r>
                </w:p>
              </w:tc>
            </w:tr>
            <w:tr w:rsidR="00F10234" w:rsidRPr="002338DD" w14:paraId="229EB41F" w14:textId="77777777" w:rsidTr="00FC40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75"/>
              </w:trPr>
              <w:tc>
                <w:tcPr>
                  <w:tcW w:w="3083" w:type="dxa"/>
                </w:tcPr>
                <w:p w14:paraId="34CADEA0" w14:textId="2B2EF12F" w:rsidR="00F10234" w:rsidRPr="002338DD" w:rsidRDefault="002527F1" w:rsidP="00F10234">
                  <w:pPr>
                    <w:spacing w:before="60" w:after="60"/>
                    <w:rPr>
                      <w:rFonts w:ascii="Arial" w:hAnsi="Arial" w:cs="Arial"/>
                      <w:b/>
                      <w:sz w:val="20"/>
                    </w:rPr>
                  </w:pPr>
                  <w:r>
                    <w:rPr>
                      <w:rFonts w:ascii="Arial" w:hAnsi="Arial" w:cs="Arial"/>
                      <w:b/>
                      <w:sz w:val="20"/>
                    </w:rPr>
                    <w:t>Cement</w:t>
                  </w:r>
                </w:p>
              </w:tc>
              <w:tc>
                <w:tcPr>
                  <w:tcW w:w="3083" w:type="dxa"/>
                  <w:gridSpan w:val="2"/>
                </w:tcPr>
                <w:p w14:paraId="65CB7910" w14:textId="01511280" w:rsidR="00F10234" w:rsidRPr="002338DD" w:rsidRDefault="002527F1" w:rsidP="00F10234">
                  <w:pPr>
                    <w:spacing w:before="60" w:after="60"/>
                    <w:rPr>
                      <w:rFonts w:ascii="Arial" w:hAnsi="Arial" w:cs="Arial"/>
                      <w:sz w:val="20"/>
                    </w:rPr>
                  </w:pPr>
                  <w:r>
                    <w:rPr>
                      <w:rFonts w:ascii="Arial" w:hAnsi="Arial" w:cs="Arial"/>
                      <w:sz w:val="20"/>
                    </w:rPr>
                    <w:t>Cement</w:t>
                  </w:r>
                </w:p>
              </w:tc>
              <w:tc>
                <w:tcPr>
                  <w:tcW w:w="3087" w:type="dxa"/>
                  <w:gridSpan w:val="2"/>
                </w:tcPr>
                <w:p w14:paraId="49F04BF4" w14:textId="77777777" w:rsidR="00F10234" w:rsidRPr="002338DD" w:rsidRDefault="00F10234" w:rsidP="00F10234">
                  <w:pPr>
                    <w:spacing w:before="60" w:after="60"/>
                    <w:rPr>
                      <w:rFonts w:ascii="Arial" w:hAnsi="Arial" w:cs="Arial"/>
                      <w:sz w:val="20"/>
                    </w:rPr>
                  </w:pPr>
                  <w:r w:rsidRPr="002338DD">
                    <w:rPr>
                      <w:rFonts w:ascii="Arial" w:eastAsiaTheme="minorHAnsi" w:hAnsi="Arial" w:cs="Arial"/>
                      <w:sz w:val="20"/>
                      <w:lang w:val="en-ZA"/>
                    </w:rPr>
                    <w:t>100%</w:t>
                  </w:r>
                </w:p>
              </w:tc>
            </w:tr>
          </w:tbl>
          <w:p w14:paraId="3F98A352" w14:textId="77777777" w:rsidR="00F10234" w:rsidRPr="002338DD" w:rsidRDefault="00F10234" w:rsidP="00F10234">
            <w:pPr>
              <w:spacing w:before="60" w:after="60" w:line="276" w:lineRule="auto"/>
              <w:rPr>
                <w:rFonts w:ascii="Arial" w:hAnsi="Arial" w:cs="Arial"/>
                <w:sz w:val="20"/>
              </w:rPr>
            </w:pPr>
          </w:p>
          <w:p w14:paraId="5DBE6292" w14:textId="77777777" w:rsidR="00F10234" w:rsidRPr="002338DD" w:rsidRDefault="00F10234" w:rsidP="00F10234">
            <w:pPr>
              <w:autoSpaceDE w:val="0"/>
              <w:autoSpaceDN w:val="0"/>
              <w:adjustRightInd w:val="0"/>
              <w:rPr>
                <w:rFonts w:ascii="Arial" w:eastAsiaTheme="minorHAnsi" w:hAnsi="Arial" w:cs="Arial"/>
                <w:sz w:val="20"/>
                <w:lang w:val="en-ZA"/>
              </w:rPr>
            </w:pPr>
            <w:r w:rsidRPr="002338DD">
              <w:rPr>
                <w:rFonts w:ascii="Arial" w:eastAsiaTheme="minorHAnsi" w:hAnsi="Arial" w:cs="Arial"/>
                <w:b/>
                <w:bCs/>
                <w:sz w:val="20"/>
                <w:lang w:val="en-ZA"/>
              </w:rPr>
              <w:t>NOTE</w:t>
            </w:r>
            <w:r w:rsidRPr="002338DD">
              <w:rPr>
                <w:rFonts w:ascii="Arial" w:eastAsiaTheme="minorHAnsi" w:hAnsi="Arial" w:cs="Arial"/>
                <w:sz w:val="20"/>
                <w:lang w:val="en-ZA"/>
              </w:rPr>
              <w:t>: SBD 6.2 Declaration Form and Annex C (Local Content Declaration-Summary Schedule) are</w:t>
            </w:r>
          </w:p>
          <w:p w14:paraId="094039EE" w14:textId="6BD85673" w:rsidR="00F10234" w:rsidRDefault="00F10234" w:rsidP="00F10234">
            <w:pPr>
              <w:rPr>
                <w:sz w:val="20"/>
              </w:rPr>
            </w:pPr>
            <w:r w:rsidRPr="002338DD">
              <w:rPr>
                <w:rFonts w:ascii="Arial" w:eastAsiaTheme="minorHAnsi" w:hAnsi="Arial" w:cs="Arial"/>
                <w:sz w:val="20"/>
                <w:lang w:val="en-ZA"/>
              </w:rPr>
              <w:t xml:space="preserve">therefore, </w:t>
            </w:r>
            <w:r w:rsidRPr="002338DD">
              <w:rPr>
                <w:rFonts w:ascii="Arial" w:eastAsiaTheme="minorHAnsi" w:hAnsi="Arial" w:cs="Arial"/>
                <w:b/>
                <w:bCs/>
                <w:sz w:val="20"/>
                <w:lang w:val="en-ZA"/>
              </w:rPr>
              <w:t>mandatory for contract award.</w:t>
            </w:r>
          </w:p>
          <w:p w14:paraId="75DB0147" w14:textId="6BDFF17D" w:rsidR="00F10234" w:rsidRPr="00EB6A30" w:rsidRDefault="00F10234" w:rsidP="00065BFD">
            <w:pPr>
              <w:rPr>
                <w:sz w:val="20"/>
              </w:rPr>
            </w:pPr>
          </w:p>
        </w:tc>
      </w:tr>
    </w:tbl>
    <w:p w14:paraId="5456B046" w14:textId="12511D87" w:rsidR="0098668D" w:rsidRDefault="0098668D" w:rsidP="00546E27">
      <w:pPr>
        <w:spacing w:before="240" w:after="120" w:line="276" w:lineRule="auto"/>
        <w:rPr>
          <w:rFonts w:ascii="Arial" w:hAnsi="Arial" w:cs="Arial"/>
          <w:b/>
          <w:sz w:val="22"/>
        </w:rPr>
      </w:pPr>
    </w:p>
    <w:p w14:paraId="4CE66FF3" w14:textId="5DDCC359" w:rsidR="001465E0" w:rsidRDefault="001465E0" w:rsidP="00546E27">
      <w:pPr>
        <w:spacing w:before="240" w:after="120" w:line="276" w:lineRule="auto"/>
        <w:rPr>
          <w:rFonts w:ascii="Arial" w:hAnsi="Arial" w:cs="Arial"/>
          <w:b/>
          <w:sz w:val="22"/>
        </w:rPr>
      </w:pPr>
    </w:p>
    <w:p w14:paraId="47AEDF80" w14:textId="77777777" w:rsidR="009A76B8" w:rsidRDefault="009A76B8" w:rsidP="00546E27">
      <w:pPr>
        <w:spacing w:before="240" w:after="120" w:line="276" w:lineRule="auto"/>
        <w:rPr>
          <w:rFonts w:ascii="Arial" w:hAnsi="Arial" w:cs="Arial"/>
          <w:b/>
          <w:sz w:val="22"/>
        </w:rPr>
      </w:pPr>
    </w:p>
    <w:p w14:paraId="1786B85B" w14:textId="69DCBD4A" w:rsidR="00546E27" w:rsidRPr="00816D48" w:rsidRDefault="006F7826" w:rsidP="00546E27">
      <w:pPr>
        <w:spacing w:before="240" w:after="120" w:line="276" w:lineRule="auto"/>
        <w:rPr>
          <w:rFonts w:ascii="Arial" w:hAnsi="Arial" w:cs="Arial"/>
          <w:b/>
          <w:sz w:val="22"/>
        </w:rPr>
      </w:pPr>
      <w:r>
        <w:rPr>
          <w:rFonts w:ascii="Arial" w:hAnsi="Arial" w:cs="Arial"/>
          <w:b/>
          <w:sz w:val="22"/>
        </w:rPr>
        <w:lastRenderedPageBreak/>
        <w:t>2</w:t>
      </w:r>
      <w:r w:rsidR="00546E27">
        <w:rPr>
          <w:rFonts w:ascii="Arial" w:hAnsi="Arial" w:cs="Arial"/>
          <w:b/>
          <w:sz w:val="22"/>
        </w:rPr>
        <w:t xml:space="preserve">.2 </w:t>
      </w:r>
      <w:r w:rsidR="00546E27" w:rsidRPr="00816D48">
        <w:rPr>
          <w:rFonts w:ascii="Arial" w:hAnsi="Arial" w:cs="Arial"/>
          <w:b/>
          <w:sz w:val="22"/>
        </w:rPr>
        <w:t xml:space="preserve">CIDB Skills Development </w:t>
      </w:r>
    </w:p>
    <w:tbl>
      <w:tblPr>
        <w:tblStyle w:val="TableGrid"/>
        <w:tblW w:w="9639" w:type="dxa"/>
        <w:tblInd w:w="-5" w:type="dxa"/>
        <w:tblLook w:val="04A0" w:firstRow="1" w:lastRow="0" w:firstColumn="1" w:lastColumn="0" w:noHBand="0" w:noVBand="1"/>
      </w:tblPr>
      <w:tblGrid>
        <w:gridCol w:w="9639"/>
      </w:tblGrid>
      <w:tr w:rsidR="00546E27" w:rsidRPr="00726078" w14:paraId="15C6F068" w14:textId="77777777" w:rsidTr="00CD4629">
        <w:tc>
          <w:tcPr>
            <w:tcW w:w="9639" w:type="dxa"/>
            <w:shd w:val="clear" w:color="auto" w:fill="000000" w:themeFill="text1"/>
          </w:tcPr>
          <w:p w14:paraId="265B4085" w14:textId="77777777" w:rsidR="00546E27" w:rsidRPr="00EB6A30" w:rsidRDefault="00546E27" w:rsidP="00065BFD">
            <w:pPr>
              <w:tabs>
                <w:tab w:val="left" w:pos="720"/>
              </w:tabs>
              <w:jc w:val="both"/>
              <w:rPr>
                <w:rFonts w:ascii="Arial" w:hAnsi="Arial" w:cs="Arial"/>
                <w:b/>
                <w:sz w:val="20"/>
              </w:rPr>
            </w:pPr>
            <w:r w:rsidRPr="00EB6A30">
              <w:rPr>
                <w:rFonts w:ascii="Arial" w:hAnsi="Arial" w:cs="Arial"/>
                <w:b/>
                <w:sz w:val="20"/>
              </w:rPr>
              <w:t>Continuation of Mandatory Requirements</w:t>
            </w:r>
          </w:p>
        </w:tc>
      </w:tr>
      <w:tr w:rsidR="00546E27" w:rsidRPr="00726078" w14:paraId="372F4DC5" w14:textId="77777777" w:rsidTr="00E52321">
        <w:trPr>
          <w:trHeight w:val="1243"/>
        </w:trPr>
        <w:tc>
          <w:tcPr>
            <w:tcW w:w="9639" w:type="dxa"/>
          </w:tcPr>
          <w:p w14:paraId="0C018134" w14:textId="77777777" w:rsidR="00546E27" w:rsidRPr="00EB6A30" w:rsidRDefault="00546E27" w:rsidP="00065BFD">
            <w:pPr>
              <w:rPr>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80"/>
              <w:gridCol w:w="1347"/>
              <w:gridCol w:w="1347"/>
            </w:tblGrid>
            <w:tr w:rsidR="00546E27" w:rsidRPr="00EB6A30" w14:paraId="3D2B08B2" w14:textId="77777777" w:rsidTr="00065BFD">
              <w:tc>
                <w:tcPr>
                  <w:tcW w:w="5680" w:type="dxa"/>
                  <w:tcBorders>
                    <w:right w:val="single" w:sz="4" w:space="0" w:color="auto"/>
                  </w:tcBorders>
                </w:tcPr>
                <w:p w14:paraId="30C65CF1" w14:textId="77777777" w:rsidR="00546E27" w:rsidRPr="00EB6A30" w:rsidRDefault="00546E27" w:rsidP="00065BFD">
                  <w:pPr>
                    <w:spacing w:before="60" w:after="60"/>
                    <w:rPr>
                      <w:rFonts w:ascii="Arial" w:hAnsi="Arial" w:cs="Arial"/>
                      <w:sz w:val="20"/>
                    </w:rPr>
                  </w:pPr>
                </w:p>
              </w:tc>
              <w:tc>
                <w:tcPr>
                  <w:tcW w:w="1347" w:type="dxa"/>
                  <w:tcBorders>
                    <w:top w:val="single" w:sz="4" w:space="0" w:color="auto"/>
                    <w:left w:val="single" w:sz="4" w:space="0" w:color="auto"/>
                    <w:bottom w:val="single" w:sz="4" w:space="0" w:color="auto"/>
                    <w:right w:val="single" w:sz="4" w:space="0" w:color="auto"/>
                  </w:tcBorders>
                </w:tcPr>
                <w:p w14:paraId="44E8541B" w14:textId="77777777" w:rsidR="00546E27" w:rsidRPr="00EB6A30" w:rsidRDefault="00546E27" w:rsidP="00065BFD">
                  <w:pPr>
                    <w:spacing w:before="60" w:after="60"/>
                    <w:jc w:val="center"/>
                    <w:rPr>
                      <w:rFonts w:ascii="Arial" w:hAnsi="Arial" w:cs="Arial"/>
                      <w:b/>
                      <w:sz w:val="20"/>
                    </w:rPr>
                  </w:pPr>
                  <w:r w:rsidRPr="00EB6A30">
                    <w:rPr>
                      <w:rFonts w:ascii="Arial" w:hAnsi="Arial" w:cs="Arial"/>
                      <w:b/>
                      <w:sz w:val="20"/>
                    </w:rPr>
                    <w:t>YES</w:t>
                  </w:r>
                </w:p>
              </w:tc>
              <w:tc>
                <w:tcPr>
                  <w:tcW w:w="1347" w:type="dxa"/>
                  <w:tcBorders>
                    <w:top w:val="single" w:sz="4" w:space="0" w:color="auto"/>
                    <w:left w:val="single" w:sz="4" w:space="0" w:color="auto"/>
                    <w:bottom w:val="single" w:sz="4" w:space="0" w:color="auto"/>
                    <w:right w:val="single" w:sz="4" w:space="0" w:color="auto"/>
                  </w:tcBorders>
                </w:tcPr>
                <w:p w14:paraId="1FEF5F62" w14:textId="77777777" w:rsidR="00546E27" w:rsidRPr="00EB6A30" w:rsidRDefault="00546E27" w:rsidP="00065BFD">
                  <w:pPr>
                    <w:spacing w:before="60" w:after="60"/>
                    <w:jc w:val="center"/>
                    <w:rPr>
                      <w:rFonts w:ascii="Arial" w:hAnsi="Arial" w:cs="Arial"/>
                      <w:b/>
                      <w:sz w:val="20"/>
                    </w:rPr>
                  </w:pPr>
                  <w:r w:rsidRPr="00EB6A30">
                    <w:rPr>
                      <w:rFonts w:ascii="Arial" w:hAnsi="Arial" w:cs="Arial"/>
                      <w:b/>
                      <w:sz w:val="20"/>
                    </w:rPr>
                    <w:t>NO</w:t>
                  </w:r>
                </w:p>
              </w:tc>
            </w:tr>
            <w:tr w:rsidR="00546E27" w:rsidRPr="00EB6A30" w14:paraId="75B0DD80" w14:textId="77777777" w:rsidTr="00065BFD">
              <w:tc>
                <w:tcPr>
                  <w:tcW w:w="5680" w:type="dxa"/>
                  <w:tcBorders>
                    <w:right w:val="single" w:sz="4" w:space="0" w:color="auto"/>
                  </w:tcBorders>
                </w:tcPr>
                <w:p w14:paraId="61A43CE5" w14:textId="77777777" w:rsidR="00546E27" w:rsidRDefault="00546E27">
                  <w:pPr>
                    <w:pStyle w:val="ListParagraph"/>
                    <w:numPr>
                      <w:ilvl w:val="0"/>
                      <w:numId w:val="1"/>
                    </w:numPr>
                    <w:jc w:val="both"/>
                    <w:rPr>
                      <w:rFonts w:ascii="Arial" w:hAnsi="Arial" w:cs="Arial"/>
                      <w:b/>
                      <w:sz w:val="20"/>
                    </w:rPr>
                  </w:pPr>
                  <w:r w:rsidRPr="00EB6A30">
                    <w:rPr>
                      <w:rFonts w:ascii="Arial" w:hAnsi="Arial" w:cs="Arial"/>
                      <w:b/>
                      <w:sz w:val="20"/>
                    </w:rPr>
                    <w:t>Is there CIDB compulsory training?</w:t>
                  </w:r>
                </w:p>
                <w:p w14:paraId="36F96331" w14:textId="789AB1CF" w:rsidR="0098668D" w:rsidRPr="0098668D" w:rsidRDefault="0098668D" w:rsidP="0098668D">
                  <w:pPr>
                    <w:jc w:val="both"/>
                    <w:rPr>
                      <w:rFonts w:ascii="Arial" w:hAnsi="Arial" w:cs="Arial"/>
                      <w:b/>
                      <w:sz w:val="20"/>
                    </w:rPr>
                  </w:pPr>
                </w:p>
              </w:tc>
              <w:sdt>
                <w:sdtPr>
                  <w:rPr>
                    <w:rFonts w:ascii="Arial" w:hAnsi="Arial" w:cs="Arial"/>
                    <w:sz w:val="20"/>
                  </w:rPr>
                  <w:id w:val="941263406"/>
                  <w14:checkbox>
                    <w14:checked w14:val="0"/>
                    <w14:checkedState w14:val="0052" w14:font="Wingdings 2"/>
                    <w14:uncheckedState w14:val="2610" w14:font="MS Gothic"/>
                  </w14:checkbox>
                </w:sdtPr>
                <w:sdtContent>
                  <w:tc>
                    <w:tcPr>
                      <w:tcW w:w="1347" w:type="dxa"/>
                      <w:tcBorders>
                        <w:top w:val="single" w:sz="4" w:space="0" w:color="auto"/>
                        <w:left w:val="single" w:sz="4" w:space="0" w:color="auto"/>
                        <w:bottom w:val="single" w:sz="4" w:space="0" w:color="auto"/>
                        <w:right w:val="single" w:sz="4" w:space="0" w:color="auto"/>
                      </w:tcBorders>
                    </w:tcPr>
                    <w:p w14:paraId="185F1011" w14:textId="1ADB3161" w:rsidR="00546E27" w:rsidRPr="00EB6A30" w:rsidRDefault="00981510" w:rsidP="00065BFD">
                      <w:pPr>
                        <w:spacing w:before="60" w:after="60"/>
                        <w:jc w:val="center"/>
                        <w:rPr>
                          <w:rFonts w:ascii="Arial" w:hAnsi="Arial" w:cs="Arial"/>
                          <w:sz w:val="20"/>
                        </w:rPr>
                      </w:pPr>
                      <w:r>
                        <w:rPr>
                          <w:rFonts w:ascii="MS Gothic" w:eastAsia="MS Gothic" w:hAnsi="MS Gothic" w:cs="Arial" w:hint="eastAsia"/>
                          <w:sz w:val="20"/>
                        </w:rPr>
                        <w:t>☐</w:t>
                      </w:r>
                    </w:p>
                  </w:tc>
                </w:sdtContent>
              </w:sdt>
              <w:sdt>
                <w:sdtPr>
                  <w:rPr>
                    <w:rFonts w:ascii="Arial" w:hAnsi="Arial" w:cs="Arial"/>
                    <w:sz w:val="20"/>
                  </w:rPr>
                  <w:id w:val="1588959724"/>
                  <w14:checkbox>
                    <w14:checked w14:val="1"/>
                    <w14:checkedState w14:val="0052" w14:font="Wingdings 2"/>
                    <w14:uncheckedState w14:val="2610" w14:font="MS Gothic"/>
                  </w14:checkbox>
                </w:sdtPr>
                <w:sdtContent>
                  <w:tc>
                    <w:tcPr>
                      <w:tcW w:w="1347" w:type="dxa"/>
                      <w:tcBorders>
                        <w:top w:val="single" w:sz="4" w:space="0" w:color="auto"/>
                        <w:left w:val="single" w:sz="4" w:space="0" w:color="auto"/>
                        <w:bottom w:val="single" w:sz="4" w:space="0" w:color="auto"/>
                        <w:right w:val="single" w:sz="4" w:space="0" w:color="auto"/>
                      </w:tcBorders>
                    </w:tcPr>
                    <w:p w14:paraId="11F817AC" w14:textId="780A79D6" w:rsidR="00546E27" w:rsidRPr="00EB6A30" w:rsidRDefault="00981510" w:rsidP="00065BFD">
                      <w:pPr>
                        <w:spacing w:before="60" w:after="60"/>
                        <w:jc w:val="center"/>
                        <w:rPr>
                          <w:rFonts w:ascii="Arial" w:hAnsi="Arial" w:cs="Arial"/>
                          <w:sz w:val="20"/>
                        </w:rPr>
                      </w:pPr>
                      <w:r>
                        <w:rPr>
                          <w:rFonts w:ascii="Arial" w:hAnsi="Arial" w:cs="Arial"/>
                          <w:sz w:val="20"/>
                        </w:rPr>
                        <w:sym w:font="Wingdings 2" w:char="F052"/>
                      </w:r>
                    </w:p>
                  </w:tc>
                </w:sdtContent>
              </w:sdt>
            </w:tr>
            <w:tr w:rsidR="0098668D" w:rsidRPr="00EB6A30" w14:paraId="3638A401" w14:textId="77777777" w:rsidTr="00065BFD">
              <w:tc>
                <w:tcPr>
                  <w:tcW w:w="5680" w:type="dxa"/>
                  <w:tcBorders>
                    <w:right w:val="single" w:sz="4" w:space="0" w:color="auto"/>
                  </w:tcBorders>
                </w:tcPr>
                <w:p w14:paraId="384BC383" w14:textId="30D08EDA" w:rsidR="0098668D" w:rsidRPr="00EB6A30" w:rsidRDefault="0098668D" w:rsidP="0098668D">
                  <w:pPr>
                    <w:pStyle w:val="ListParagraph"/>
                    <w:ind w:left="600"/>
                    <w:jc w:val="both"/>
                    <w:rPr>
                      <w:rFonts w:ascii="Arial" w:hAnsi="Arial" w:cs="Arial"/>
                      <w:b/>
                      <w:sz w:val="20"/>
                    </w:rPr>
                  </w:pPr>
                  <w:r w:rsidRPr="002338DD">
                    <w:rPr>
                      <w:rFonts w:ascii="Arial" w:hAnsi="Arial" w:cs="Arial"/>
                      <w:sz w:val="20"/>
                    </w:rPr>
                    <w:t xml:space="preserve">If </w:t>
                  </w:r>
                  <w:r w:rsidRPr="002338DD">
                    <w:rPr>
                      <w:rFonts w:ascii="Arial" w:hAnsi="Arial" w:cs="Arial"/>
                      <w:i/>
                      <w:sz w:val="20"/>
                    </w:rPr>
                    <w:t>yes,</w:t>
                  </w:r>
                  <w:r w:rsidRPr="002338DD">
                    <w:rPr>
                      <w:rFonts w:ascii="Arial" w:hAnsi="Arial" w:cs="Arial"/>
                      <w:sz w:val="20"/>
                    </w:rPr>
                    <w:t xml:space="preserve"> what is the% of the Construction Skills Development Goal % (CSDG)</w:t>
                  </w:r>
                </w:p>
              </w:tc>
              <w:tc>
                <w:tcPr>
                  <w:tcW w:w="1347" w:type="dxa"/>
                  <w:tcBorders>
                    <w:top w:val="single" w:sz="4" w:space="0" w:color="auto"/>
                    <w:left w:val="single" w:sz="4" w:space="0" w:color="auto"/>
                    <w:bottom w:val="single" w:sz="4" w:space="0" w:color="auto"/>
                    <w:right w:val="single" w:sz="4" w:space="0" w:color="auto"/>
                  </w:tcBorders>
                </w:tcPr>
                <w:p w14:paraId="4D984850" w14:textId="28CC9294" w:rsidR="0098668D" w:rsidRPr="0098668D" w:rsidRDefault="0098668D" w:rsidP="0098668D">
                  <w:pPr>
                    <w:spacing w:before="60" w:after="60"/>
                    <w:jc w:val="center"/>
                    <w:rPr>
                      <w:rFonts w:ascii="Arial" w:hAnsi="Arial" w:cs="Arial"/>
                      <w:b/>
                      <w:bCs/>
                      <w:sz w:val="20"/>
                    </w:rPr>
                  </w:pPr>
                  <w:r w:rsidRPr="0098668D">
                    <w:rPr>
                      <w:rFonts w:ascii="Arial" w:hAnsi="Arial" w:cs="Arial"/>
                      <w:b/>
                      <w:bCs/>
                      <w:sz w:val="20"/>
                    </w:rPr>
                    <w:t>0.</w:t>
                  </w:r>
                  <w:r w:rsidR="00981510">
                    <w:rPr>
                      <w:rFonts w:ascii="Arial" w:hAnsi="Arial" w:cs="Arial"/>
                      <w:b/>
                      <w:bCs/>
                      <w:sz w:val="20"/>
                    </w:rPr>
                    <w:t>00</w:t>
                  </w:r>
                </w:p>
              </w:tc>
              <w:tc>
                <w:tcPr>
                  <w:tcW w:w="1347" w:type="dxa"/>
                  <w:tcBorders>
                    <w:top w:val="single" w:sz="4" w:space="0" w:color="auto"/>
                    <w:left w:val="single" w:sz="4" w:space="0" w:color="auto"/>
                    <w:bottom w:val="single" w:sz="4" w:space="0" w:color="auto"/>
                    <w:right w:val="single" w:sz="4" w:space="0" w:color="auto"/>
                  </w:tcBorders>
                </w:tcPr>
                <w:p w14:paraId="661B0917" w14:textId="77777777" w:rsidR="0098668D" w:rsidRDefault="0098668D" w:rsidP="0098668D">
                  <w:pPr>
                    <w:spacing w:before="60" w:after="60"/>
                    <w:jc w:val="center"/>
                    <w:rPr>
                      <w:rFonts w:ascii="Arial" w:hAnsi="Arial" w:cs="Arial"/>
                      <w:sz w:val="20"/>
                    </w:rPr>
                  </w:pPr>
                </w:p>
              </w:tc>
            </w:tr>
          </w:tbl>
          <w:p w14:paraId="53B739C0" w14:textId="319533BB" w:rsidR="0098668D" w:rsidRPr="00EB6A30" w:rsidRDefault="0098668D" w:rsidP="00CA21C5">
            <w:pPr>
              <w:spacing w:before="120" w:after="60" w:line="276" w:lineRule="auto"/>
              <w:rPr>
                <w:rFonts w:ascii="Arial" w:hAnsi="Arial" w:cs="Arial"/>
                <w:sz w:val="20"/>
              </w:rPr>
            </w:pPr>
          </w:p>
        </w:tc>
      </w:tr>
    </w:tbl>
    <w:p w14:paraId="015E0282" w14:textId="00D24D74" w:rsidR="00010E95" w:rsidRDefault="00010E95" w:rsidP="005B5A73">
      <w:pPr>
        <w:spacing w:after="200" w:line="276" w:lineRule="auto"/>
        <w:jc w:val="both"/>
        <w:rPr>
          <w:rFonts w:ascii="Arial" w:hAnsi="Arial" w:cs="Arial"/>
          <w:b/>
          <w:bCs/>
          <w:sz w:val="20"/>
        </w:rPr>
      </w:pPr>
    </w:p>
    <w:p w14:paraId="1EF21C2E" w14:textId="78E29086" w:rsidR="0051137A" w:rsidRPr="001465E0" w:rsidRDefault="00C22622" w:rsidP="005B5A73">
      <w:pPr>
        <w:spacing w:after="200" w:line="276" w:lineRule="auto"/>
        <w:jc w:val="both"/>
        <w:rPr>
          <w:rFonts w:ascii="Arial" w:hAnsi="Arial" w:cs="Arial"/>
          <w:b/>
          <w:bCs/>
          <w:sz w:val="28"/>
          <w:szCs w:val="28"/>
        </w:rPr>
      </w:pPr>
      <w:r>
        <w:rPr>
          <w:rFonts w:ascii="Arial" w:hAnsi="Arial" w:cs="Arial"/>
          <w:b/>
          <w:bCs/>
          <w:sz w:val="28"/>
          <w:szCs w:val="28"/>
        </w:rPr>
        <w:t xml:space="preserve">Mandatory </w:t>
      </w:r>
      <w:proofErr w:type="spellStart"/>
      <w:r w:rsidR="0051137A" w:rsidRPr="001465E0">
        <w:rPr>
          <w:rFonts w:ascii="Arial" w:hAnsi="Arial" w:cs="Arial"/>
          <w:b/>
          <w:bCs/>
          <w:sz w:val="28"/>
          <w:szCs w:val="28"/>
        </w:rPr>
        <w:t>CiDB</w:t>
      </w:r>
      <w:proofErr w:type="spellEnd"/>
      <w:r w:rsidR="0051137A" w:rsidRPr="001465E0">
        <w:rPr>
          <w:rFonts w:ascii="Arial" w:hAnsi="Arial" w:cs="Arial"/>
          <w:b/>
          <w:bCs/>
          <w:sz w:val="28"/>
          <w:szCs w:val="28"/>
        </w:rPr>
        <w:t xml:space="preserve"> Level: </w:t>
      </w:r>
      <w:r w:rsidR="009A76B8">
        <w:rPr>
          <w:rFonts w:ascii="Arial" w:hAnsi="Arial" w:cs="Arial"/>
          <w:b/>
          <w:bCs/>
          <w:sz w:val="28"/>
          <w:szCs w:val="28"/>
        </w:rPr>
        <w:t>4</w:t>
      </w:r>
      <w:r w:rsidR="00975B8D">
        <w:rPr>
          <w:rFonts w:ascii="Arial" w:hAnsi="Arial" w:cs="Arial"/>
          <w:b/>
          <w:bCs/>
          <w:sz w:val="28"/>
          <w:szCs w:val="28"/>
        </w:rPr>
        <w:t>CE</w:t>
      </w:r>
      <w:r>
        <w:rPr>
          <w:rFonts w:ascii="Arial" w:hAnsi="Arial" w:cs="Arial"/>
          <w:b/>
          <w:bCs/>
          <w:sz w:val="28"/>
          <w:szCs w:val="28"/>
        </w:rPr>
        <w:t xml:space="preserve"> and above</w:t>
      </w:r>
    </w:p>
    <w:p w14:paraId="4D00890F" w14:textId="1D96F81D" w:rsidR="004763B6" w:rsidRPr="002338DD" w:rsidRDefault="004763B6" w:rsidP="004763B6">
      <w:pPr>
        <w:spacing w:before="60" w:after="60"/>
        <w:rPr>
          <w:rFonts w:ascii="Arial" w:hAnsi="Arial" w:cs="Arial"/>
          <w:sz w:val="20"/>
        </w:rPr>
      </w:pPr>
      <w:r w:rsidRPr="009B3695">
        <w:rPr>
          <w:rFonts w:ascii="Arial" w:hAnsi="Arial" w:cs="Arial"/>
          <w:b/>
          <w:bCs/>
          <w:sz w:val="20"/>
        </w:rPr>
        <w:t>2.2.1 Skills Development targets</w:t>
      </w:r>
      <w:r w:rsidRPr="002338DD">
        <w:rPr>
          <w:rFonts w:ascii="Arial" w:hAnsi="Arial" w:cs="Arial"/>
          <w:sz w:val="20"/>
        </w:rPr>
        <w:t>.</w:t>
      </w:r>
    </w:p>
    <w:tbl>
      <w:tblPr>
        <w:tblStyle w:val="TableGrid"/>
        <w:tblW w:w="0" w:type="auto"/>
        <w:tblInd w:w="2" w:type="dxa"/>
        <w:tblLook w:val="04A0" w:firstRow="1" w:lastRow="0" w:firstColumn="1" w:lastColumn="0" w:noHBand="0" w:noVBand="1"/>
      </w:tblPr>
      <w:tblGrid>
        <w:gridCol w:w="2966"/>
        <w:gridCol w:w="2966"/>
        <w:gridCol w:w="2972"/>
      </w:tblGrid>
      <w:tr w:rsidR="004763B6" w:rsidRPr="002338DD" w14:paraId="2C86F33B" w14:textId="77777777" w:rsidTr="00FC4050">
        <w:trPr>
          <w:trHeight w:val="192"/>
        </w:trPr>
        <w:tc>
          <w:tcPr>
            <w:tcW w:w="2966" w:type="dxa"/>
            <w:shd w:val="clear" w:color="auto" w:fill="D9D9D9" w:themeFill="background1" w:themeFillShade="D9"/>
          </w:tcPr>
          <w:p w14:paraId="2896D872" w14:textId="77777777" w:rsidR="004763B6" w:rsidRPr="002338DD" w:rsidRDefault="004763B6" w:rsidP="00FC4050">
            <w:pPr>
              <w:rPr>
                <w:rFonts w:ascii="Arial" w:hAnsi="Arial" w:cs="Arial"/>
                <w:b/>
                <w:sz w:val="20"/>
              </w:rPr>
            </w:pPr>
            <w:r w:rsidRPr="002338DD">
              <w:rPr>
                <w:rFonts w:ascii="Arial" w:hAnsi="Arial" w:cs="Arial"/>
                <w:b/>
                <w:sz w:val="20"/>
              </w:rPr>
              <w:t>Criteria</w:t>
            </w:r>
          </w:p>
        </w:tc>
        <w:tc>
          <w:tcPr>
            <w:tcW w:w="2966" w:type="dxa"/>
            <w:shd w:val="clear" w:color="auto" w:fill="D9D9D9" w:themeFill="background1" w:themeFillShade="D9"/>
          </w:tcPr>
          <w:p w14:paraId="3DFA58A4" w14:textId="77777777" w:rsidR="004763B6" w:rsidRPr="002338DD" w:rsidRDefault="004763B6" w:rsidP="00FC4050">
            <w:pPr>
              <w:rPr>
                <w:rFonts w:ascii="Arial" w:hAnsi="Arial" w:cs="Arial"/>
                <w:b/>
                <w:sz w:val="20"/>
              </w:rPr>
            </w:pPr>
            <w:r w:rsidRPr="002338DD">
              <w:rPr>
                <w:rFonts w:ascii="Arial" w:hAnsi="Arial" w:cs="Arial"/>
                <w:b/>
                <w:sz w:val="20"/>
              </w:rPr>
              <w:t>Eskom Target</w:t>
            </w:r>
          </w:p>
        </w:tc>
        <w:tc>
          <w:tcPr>
            <w:tcW w:w="2972" w:type="dxa"/>
            <w:shd w:val="clear" w:color="auto" w:fill="D9D9D9" w:themeFill="background1" w:themeFillShade="D9"/>
          </w:tcPr>
          <w:p w14:paraId="48277381" w14:textId="77777777" w:rsidR="004763B6" w:rsidRPr="002338DD" w:rsidRDefault="004763B6" w:rsidP="00FC4050">
            <w:pPr>
              <w:rPr>
                <w:rFonts w:ascii="Arial" w:hAnsi="Arial" w:cs="Arial"/>
                <w:b/>
                <w:sz w:val="20"/>
              </w:rPr>
            </w:pPr>
            <w:r w:rsidRPr="002338DD">
              <w:rPr>
                <w:rFonts w:ascii="Arial" w:hAnsi="Arial" w:cs="Arial"/>
                <w:b/>
                <w:sz w:val="20"/>
              </w:rPr>
              <w:t>Tenderer Commitment</w:t>
            </w:r>
          </w:p>
        </w:tc>
      </w:tr>
      <w:tr w:rsidR="004763B6" w:rsidRPr="002338DD" w14:paraId="5D228F79" w14:textId="77777777" w:rsidTr="00FC4050">
        <w:trPr>
          <w:trHeight w:val="300"/>
        </w:trPr>
        <w:tc>
          <w:tcPr>
            <w:tcW w:w="2966" w:type="dxa"/>
          </w:tcPr>
          <w:p w14:paraId="502DF054" w14:textId="54FB04D1" w:rsidR="004763B6" w:rsidRPr="002338DD" w:rsidRDefault="00750920" w:rsidP="00FC4050">
            <w:pPr>
              <w:tabs>
                <w:tab w:val="left" w:pos="720"/>
              </w:tabs>
              <w:jc w:val="both"/>
              <w:rPr>
                <w:rFonts w:ascii="Arial" w:hAnsi="Arial" w:cs="Arial"/>
                <w:sz w:val="20"/>
              </w:rPr>
            </w:pPr>
            <w:r>
              <w:rPr>
                <w:rFonts w:ascii="Arial" w:eastAsiaTheme="minorHAnsi" w:hAnsi="Arial" w:cs="Arial"/>
                <w:sz w:val="20"/>
                <w:lang w:val="en-ZA"/>
              </w:rPr>
              <w:t>Trainee Supervisor</w:t>
            </w:r>
          </w:p>
        </w:tc>
        <w:tc>
          <w:tcPr>
            <w:tcW w:w="2966" w:type="dxa"/>
          </w:tcPr>
          <w:p w14:paraId="0D69B4D0" w14:textId="23BCB8BD" w:rsidR="004763B6" w:rsidRPr="002338DD" w:rsidRDefault="00750920" w:rsidP="00FC4050">
            <w:pPr>
              <w:spacing w:before="60" w:after="60"/>
              <w:rPr>
                <w:rFonts w:ascii="Arial" w:hAnsi="Arial" w:cs="Arial"/>
                <w:sz w:val="20"/>
              </w:rPr>
            </w:pPr>
            <w:r>
              <w:rPr>
                <w:rFonts w:ascii="Arial" w:hAnsi="Arial" w:cs="Arial"/>
                <w:sz w:val="20"/>
              </w:rPr>
              <w:t>1</w:t>
            </w:r>
          </w:p>
        </w:tc>
        <w:tc>
          <w:tcPr>
            <w:tcW w:w="2972" w:type="dxa"/>
          </w:tcPr>
          <w:p w14:paraId="2B4A516D" w14:textId="77777777" w:rsidR="004763B6" w:rsidRPr="002338DD" w:rsidRDefault="004763B6" w:rsidP="00FC4050">
            <w:pPr>
              <w:spacing w:before="60" w:after="60"/>
              <w:rPr>
                <w:rFonts w:ascii="Arial" w:hAnsi="Arial" w:cs="Arial"/>
                <w:sz w:val="20"/>
              </w:rPr>
            </w:pPr>
          </w:p>
        </w:tc>
      </w:tr>
      <w:tr w:rsidR="004763B6" w:rsidRPr="002338DD" w14:paraId="61D58B4C" w14:textId="77777777" w:rsidTr="00FC4050">
        <w:trPr>
          <w:trHeight w:val="300"/>
        </w:trPr>
        <w:tc>
          <w:tcPr>
            <w:tcW w:w="2966" w:type="dxa"/>
          </w:tcPr>
          <w:p w14:paraId="11E6FCBC" w14:textId="26EBFAB1" w:rsidR="004763B6" w:rsidRPr="002338DD" w:rsidRDefault="009A76B8" w:rsidP="00FC4050">
            <w:pPr>
              <w:tabs>
                <w:tab w:val="left" w:pos="720"/>
              </w:tabs>
              <w:jc w:val="both"/>
              <w:rPr>
                <w:rFonts w:ascii="Arial" w:hAnsi="Arial" w:cs="Arial"/>
                <w:sz w:val="20"/>
              </w:rPr>
            </w:pPr>
            <w:proofErr w:type="spellStart"/>
            <w:r>
              <w:rPr>
                <w:rFonts w:ascii="Arial" w:hAnsi="Arial" w:cs="Arial"/>
                <w:sz w:val="20"/>
              </w:rPr>
              <w:t>Shutterhand</w:t>
            </w:r>
            <w:proofErr w:type="spellEnd"/>
          </w:p>
        </w:tc>
        <w:tc>
          <w:tcPr>
            <w:tcW w:w="2966" w:type="dxa"/>
          </w:tcPr>
          <w:p w14:paraId="657A81BA" w14:textId="1D260481" w:rsidR="004763B6" w:rsidRPr="002338DD" w:rsidRDefault="009A76B8" w:rsidP="00FC4050">
            <w:pPr>
              <w:spacing w:before="60" w:after="60"/>
              <w:rPr>
                <w:rFonts w:ascii="Arial" w:hAnsi="Arial" w:cs="Arial"/>
                <w:sz w:val="20"/>
              </w:rPr>
            </w:pPr>
            <w:r>
              <w:rPr>
                <w:rFonts w:ascii="Arial" w:hAnsi="Arial" w:cs="Arial"/>
                <w:sz w:val="20"/>
              </w:rPr>
              <w:t>3</w:t>
            </w:r>
          </w:p>
        </w:tc>
        <w:tc>
          <w:tcPr>
            <w:tcW w:w="2972" w:type="dxa"/>
          </w:tcPr>
          <w:p w14:paraId="27CF96B6" w14:textId="77777777" w:rsidR="004763B6" w:rsidRPr="002338DD" w:rsidRDefault="004763B6" w:rsidP="00FC4050">
            <w:pPr>
              <w:spacing w:before="60" w:after="60"/>
              <w:rPr>
                <w:rFonts w:ascii="Arial" w:hAnsi="Arial" w:cs="Arial"/>
                <w:sz w:val="20"/>
              </w:rPr>
            </w:pPr>
          </w:p>
        </w:tc>
      </w:tr>
    </w:tbl>
    <w:p w14:paraId="65F264DF" w14:textId="77777777" w:rsidR="003C6581" w:rsidRDefault="003C6581" w:rsidP="00010E95">
      <w:pPr>
        <w:spacing w:after="200" w:line="276" w:lineRule="auto"/>
        <w:jc w:val="both"/>
        <w:rPr>
          <w:rFonts w:ascii="Arial" w:hAnsi="Arial" w:cs="Arial"/>
          <w:b/>
          <w:sz w:val="22"/>
          <w:szCs w:val="22"/>
        </w:rPr>
      </w:pPr>
    </w:p>
    <w:p w14:paraId="1E52E8D5" w14:textId="5E4A5D83" w:rsidR="00010E95" w:rsidRDefault="00010E95" w:rsidP="00010E95">
      <w:pPr>
        <w:spacing w:after="200" w:line="276" w:lineRule="auto"/>
        <w:jc w:val="both"/>
        <w:rPr>
          <w:rFonts w:ascii="Arial" w:hAnsi="Arial" w:cs="Arial"/>
          <w:b/>
          <w:sz w:val="22"/>
          <w:szCs w:val="22"/>
        </w:rPr>
      </w:pPr>
      <w:r>
        <w:rPr>
          <w:rFonts w:ascii="Arial" w:hAnsi="Arial" w:cs="Arial"/>
          <w:b/>
          <w:sz w:val="22"/>
          <w:szCs w:val="22"/>
        </w:rPr>
        <w:t>2.3 Mandatory Subcontracting as condition of award</w:t>
      </w:r>
    </w:p>
    <w:tbl>
      <w:tblPr>
        <w:tblStyle w:val="TableGrid"/>
        <w:tblW w:w="9639" w:type="dxa"/>
        <w:tblInd w:w="-5" w:type="dxa"/>
        <w:tblLook w:val="04A0" w:firstRow="1" w:lastRow="0" w:firstColumn="1" w:lastColumn="0" w:noHBand="0" w:noVBand="1"/>
      </w:tblPr>
      <w:tblGrid>
        <w:gridCol w:w="9639"/>
      </w:tblGrid>
      <w:tr w:rsidR="00010E95" w14:paraId="35FDB3D1" w14:textId="77777777" w:rsidTr="00010E95">
        <w:tc>
          <w:tcPr>
            <w:tcW w:w="9639" w:type="dxa"/>
            <w:tcBorders>
              <w:top w:val="single" w:sz="4" w:space="0" w:color="auto"/>
              <w:left w:val="single" w:sz="4" w:space="0" w:color="auto"/>
              <w:bottom w:val="single" w:sz="4" w:space="0" w:color="auto"/>
              <w:right w:val="single" w:sz="4" w:space="0" w:color="auto"/>
            </w:tcBorders>
            <w:shd w:val="clear" w:color="auto" w:fill="000000" w:themeFill="text1"/>
            <w:hideMark/>
          </w:tcPr>
          <w:p w14:paraId="6DBAE55B" w14:textId="77777777" w:rsidR="00010E95" w:rsidRDefault="00010E95">
            <w:pPr>
              <w:tabs>
                <w:tab w:val="left" w:pos="720"/>
              </w:tabs>
              <w:jc w:val="both"/>
              <w:rPr>
                <w:rFonts w:ascii="Arial" w:hAnsi="Arial" w:cs="Arial"/>
                <w:b/>
                <w:sz w:val="20"/>
              </w:rPr>
            </w:pPr>
            <w:r>
              <w:rPr>
                <w:rFonts w:ascii="Arial" w:hAnsi="Arial" w:cs="Arial"/>
                <w:b/>
                <w:sz w:val="20"/>
              </w:rPr>
              <w:t>Continuation of Mandatory Requirements</w:t>
            </w:r>
          </w:p>
        </w:tc>
      </w:tr>
      <w:tr w:rsidR="00010E95" w14:paraId="4AE131AB" w14:textId="77777777" w:rsidTr="00010E95">
        <w:trPr>
          <w:trHeight w:val="1243"/>
        </w:trPr>
        <w:tc>
          <w:tcPr>
            <w:tcW w:w="9639" w:type="dxa"/>
            <w:tcBorders>
              <w:top w:val="single" w:sz="4" w:space="0" w:color="auto"/>
              <w:left w:val="single" w:sz="4" w:space="0" w:color="auto"/>
              <w:bottom w:val="single" w:sz="4" w:space="0" w:color="auto"/>
              <w:right w:val="single" w:sz="4" w:space="0" w:color="auto"/>
            </w:tcBorders>
          </w:tcPr>
          <w:p w14:paraId="60E83828" w14:textId="77777777" w:rsidR="00010E95" w:rsidRDefault="00010E95">
            <w:pPr>
              <w:rPr>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80"/>
              <w:gridCol w:w="1347"/>
              <w:gridCol w:w="1347"/>
            </w:tblGrid>
            <w:tr w:rsidR="00010E95" w14:paraId="220F2F49" w14:textId="77777777">
              <w:tc>
                <w:tcPr>
                  <w:tcW w:w="5680" w:type="dxa"/>
                  <w:tcBorders>
                    <w:top w:val="nil"/>
                    <w:left w:val="nil"/>
                    <w:bottom w:val="nil"/>
                    <w:right w:val="single" w:sz="4" w:space="0" w:color="auto"/>
                  </w:tcBorders>
                </w:tcPr>
                <w:p w14:paraId="47BF5190" w14:textId="77777777" w:rsidR="00010E95" w:rsidRDefault="00010E95">
                  <w:pPr>
                    <w:spacing w:before="60" w:after="60"/>
                    <w:rPr>
                      <w:rFonts w:ascii="Arial" w:hAnsi="Arial" w:cs="Arial"/>
                      <w:sz w:val="20"/>
                    </w:rPr>
                  </w:pPr>
                </w:p>
              </w:tc>
              <w:tc>
                <w:tcPr>
                  <w:tcW w:w="1347" w:type="dxa"/>
                  <w:tcBorders>
                    <w:top w:val="single" w:sz="4" w:space="0" w:color="auto"/>
                    <w:left w:val="single" w:sz="4" w:space="0" w:color="auto"/>
                    <w:bottom w:val="single" w:sz="4" w:space="0" w:color="auto"/>
                    <w:right w:val="single" w:sz="4" w:space="0" w:color="auto"/>
                  </w:tcBorders>
                  <w:hideMark/>
                </w:tcPr>
                <w:p w14:paraId="11A8E4E5" w14:textId="77777777" w:rsidR="00010E95" w:rsidRDefault="00010E95">
                  <w:pPr>
                    <w:spacing w:before="60" w:after="60"/>
                    <w:jc w:val="center"/>
                    <w:rPr>
                      <w:rFonts w:ascii="Arial" w:hAnsi="Arial" w:cs="Arial"/>
                      <w:b/>
                      <w:sz w:val="20"/>
                    </w:rPr>
                  </w:pPr>
                  <w:r>
                    <w:rPr>
                      <w:rFonts w:ascii="Arial" w:hAnsi="Arial" w:cs="Arial"/>
                      <w:b/>
                      <w:sz w:val="20"/>
                    </w:rPr>
                    <w:t>YES</w:t>
                  </w:r>
                </w:p>
              </w:tc>
              <w:tc>
                <w:tcPr>
                  <w:tcW w:w="1347" w:type="dxa"/>
                  <w:tcBorders>
                    <w:top w:val="single" w:sz="4" w:space="0" w:color="auto"/>
                    <w:left w:val="single" w:sz="4" w:space="0" w:color="auto"/>
                    <w:bottom w:val="single" w:sz="4" w:space="0" w:color="auto"/>
                    <w:right w:val="single" w:sz="4" w:space="0" w:color="auto"/>
                  </w:tcBorders>
                  <w:hideMark/>
                </w:tcPr>
                <w:p w14:paraId="1761E808" w14:textId="77777777" w:rsidR="00010E95" w:rsidRDefault="00010E95">
                  <w:pPr>
                    <w:spacing w:before="60" w:after="60"/>
                    <w:jc w:val="center"/>
                    <w:rPr>
                      <w:rFonts w:ascii="Arial" w:hAnsi="Arial" w:cs="Arial"/>
                      <w:b/>
                      <w:sz w:val="20"/>
                    </w:rPr>
                  </w:pPr>
                  <w:r>
                    <w:rPr>
                      <w:rFonts w:ascii="Arial" w:hAnsi="Arial" w:cs="Arial"/>
                      <w:b/>
                      <w:sz w:val="20"/>
                    </w:rPr>
                    <w:t>NO</w:t>
                  </w:r>
                </w:p>
              </w:tc>
            </w:tr>
            <w:tr w:rsidR="00010E95" w14:paraId="072CB323" w14:textId="77777777">
              <w:tc>
                <w:tcPr>
                  <w:tcW w:w="5680" w:type="dxa"/>
                  <w:tcBorders>
                    <w:top w:val="nil"/>
                    <w:left w:val="nil"/>
                    <w:bottom w:val="nil"/>
                    <w:right w:val="single" w:sz="4" w:space="0" w:color="auto"/>
                  </w:tcBorders>
                  <w:hideMark/>
                </w:tcPr>
                <w:p w14:paraId="3B95B5B9" w14:textId="77777777" w:rsidR="00010E95" w:rsidRDefault="00010E95">
                  <w:pPr>
                    <w:pStyle w:val="ListParagraph"/>
                    <w:numPr>
                      <w:ilvl w:val="0"/>
                      <w:numId w:val="6"/>
                    </w:numPr>
                    <w:jc w:val="both"/>
                    <w:rPr>
                      <w:rFonts w:ascii="Arial" w:hAnsi="Arial" w:cs="Arial"/>
                      <w:b/>
                      <w:sz w:val="20"/>
                    </w:rPr>
                  </w:pPr>
                  <w:r>
                    <w:rPr>
                      <w:rFonts w:ascii="Arial" w:hAnsi="Arial" w:cs="Arial"/>
                      <w:b/>
                      <w:sz w:val="20"/>
                    </w:rPr>
                    <w:t>Is subcontracting applicable?</w:t>
                  </w:r>
                </w:p>
              </w:tc>
              <w:sdt>
                <w:sdtPr>
                  <w:rPr>
                    <w:rFonts w:ascii="Arial" w:hAnsi="Arial" w:cs="Arial"/>
                    <w:sz w:val="20"/>
                  </w:rPr>
                  <w:id w:val="1659967376"/>
                  <w14:checkbox>
                    <w14:checked w14:val="0"/>
                    <w14:checkedState w14:val="0052" w14:font="Wingdings 2"/>
                    <w14:uncheckedState w14:val="2610" w14:font="MS Gothic"/>
                  </w14:checkbox>
                </w:sdtPr>
                <w:sdtContent>
                  <w:tc>
                    <w:tcPr>
                      <w:tcW w:w="1347" w:type="dxa"/>
                      <w:tcBorders>
                        <w:top w:val="single" w:sz="4" w:space="0" w:color="auto"/>
                        <w:left w:val="single" w:sz="4" w:space="0" w:color="auto"/>
                        <w:bottom w:val="single" w:sz="4" w:space="0" w:color="auto"/>
                        <w:right w:val="single" w:sz="4" w:space="0" w:color="auto"/>
                      </w:tcBorders>
                      <w:hideMark/>
                    </w:tcPr>
                    <w:p w14:paraId="79694881" w14:textId="092A5BEB" w:rsidR="00010E95" w:rsidRDefault="00D56624">
                      <w:pPr>
                        <w:spacing w:before="60" w:after="60"/>
                        <w:jc w:val="center"/>
                        <w:rPr>
                          <w:rFonts w:ascii="Arial" w:hAnsi="Arial" w:cs="Arial"/>
                          <w:sz w:val="20"/>
                        </w:rPr>
                      </w:pPr>
                      <w:r>
                        <w:rPr>
                          <w:rFonts w:ascii="MS Gothic" w:eastAsia="MS Gothic" w:hAnsi="MS Gothic" w:cs="Arial" w:hint="eastAsia"/>
                          <w:sz w:val="20"/>
                        </w:rPr>
                        <w:t>☐</w:t>
                      </w:r>
                    </w:p>
                  </w:tc>
                </w:sdtContent>
              </w:sdt>
              <w:sdt>
                <w:sdtPr>
                  <w:rPr>
                    <w:rFonts w:ascii="Arial" w:hAnsi="Arial" w:cs="Arial"/>
                    <w:sz w:val="20"/>
                  </w:rPr>
                  <w:id w:val="866252248"/>
                  <w14:checkbox>
                    <w14:checked w14:val="1"/>
                    <w14:checkedState w14:val="0052" w14:font="Wingdings 2"/>
                    <w14:uncheckedState w14:val="2610" w14:font="MS Gothic"/>
                  </w14:checkbox>
                </w:sdtPr>
                <w:sdtContent>
                  <w:tc>
                    <w:tcPr>
                      <w:tcW w:w="1347" w:type="dxa"/>
                      <w:tcBorders>
                        <w:top w:val="single" w:sz="4" w:space="0" w:color="auto"/>
                        <w:left w:val="single" w:sz="4" w:space="0" w:color="auto"/>
                        <w:bottom w:val="single" w:sz="4" w:space="0" w:color="auto"/>
                        <w:right w:val="single" w:sz="4" w:space="0" w:color="auto"/>
                      </w:tcBorders>
                      <w:hideMark/>
                    </w:tcPr>
                    <w:p w14:paraId="570F75F2" w14:textId="378C8D1C" w:rsidR="00010E95" w:rsidRDefault="00D56624">
                      <w:pPr>
                        <w:spacing w:before="60" w:after="60"/>
                        <w:jc w:val="center"/>
                        <w:rPr>
                          <w:rFonts w:ascii="Arial" w:hAnsi="Arial" w:cs="Arial"/>
                          <w:sz w:val="20"/>
                        </w:rPr>
                      </w:pPr>
                      <w:r>
                        <w:rPr>
                          <w:rFonts w:ascii="Arial" w:hAnsi="Arial" w:cs="Arial"/>
                          <w:sz w:val="20"/>
                        </w:rPr>
                        <w:sym w:font="Wingdings 2" w:char="F052"/>
                      </w:r>
                    </w:p>
                  </w:tc>
                </w:sdtContent>
              </w:sdt>
            </w:tr>
          </w:tbl>
          <w:p w14:paraId="58E1009B" w14:textId="77777777" w:rsidR="00010E95" w:rsidRDefault="00010E95">
            <w:pPr>
              <w:spacing w:before="120" w:after="60" w:line="276" w:lineRule="auto"/>
              <w:rPr>
                <w:rFonts w:ascii="Arial" w:hAnsi="Arial" w:cs="Arial"/>
                <w:sz w:val="20"/>
              </w:rPr>
            </w:pPr>
          </w:p>
        </w:tc>
      </w:tr>
    </w:tbl>
    <w:p w14:paraId="3C3B5486" w14:textId="4BB1A630" w:rsidR="00010E95" w:rsidRDefault="00010E95" w:rsidP="00010E95">
      <w:pPr>
        <w:pStyle w:val="ListParagraph"/>
        <w:spacing w:after="200" w:line="276" w:lineRule="auto"/>
        <w:rPr>
          <w:rFonts w:ascii="Arial" w:hAnsi="Arial" w:cs="Arial"/>
          <w:b/>
        </w:rPr>
      </w:pPr>
    </w:p>
    <w:p w14:paraId="50A0B740" w14:textId="3DA70F42" w:rsidR="009C7C7B" w:rsidRPr="009C7C7B" w:rsidRDefault="009C7C7B">
      <w:pPr>
        <w:pStyle w:val="ListParagraph"/>
        <w:numPr>
          <w:ilvl w:val="2"/>
          <w:numId w:val="7"/>
        </w:numPr>
        <w:autoSpaceDE w:val="0"/>
        <w:autoSpaceDN w:val="0"/>
        <w:adjustRightInd w:val="0"/>
        <w:rPr>
          <w:rFonts w:ascii="Arial" w:eastAsiaTheme="minorHAnsi" w:hAnsi="Arial" w:cs="Arial"/>
          <w:b/>
          <w:bCs/>
          <w:sz w:val="20"/>
          <w:lang w:val="en-ZA"/>
        </w:rPr>
      </w:pPr>
      <w:r w:rsidRPr="009C7C7B">
        <w:rPr>
          <w:rFonts w:ascii="Arial" w:eastAsiaTheme="minorHAnsi" w:hAnsi="Arial" w:cs="Arial"/>
          <w:b/>
          <w:bCs/>
          <w:sz w:val="20"/>
          <w:lang w:val="en-ZA"/>
        </w:rPr>
        <w:t>Subcontracting (Objective Criteria)</w:t>
      </w:r>
    </w:p>
    <w:p w14:paraId="2278FAA1" w14:textId="77777777" w:rsidR="009C7C7B" w:rsidRPr="002338DD" w:rsidRDefault="009C7C7B" w:rsidP="009C7C7B">
      <w:pPr>
        <w:autoSpaceDE w:val="0"/>
        <w:autoSpaceDN w:val="0"/>
        <w:adjustRightInd w:val="0"/>
        <w:rPr>
          <w:rFonts w:ascii="Arial" w:eastAsiaTheme="minorHAnsi" w:hAnsi="Arial" w:cs="Arial"/>
          <w:sz w:val="20"/>
          <w:lang w:val="en-ZA"/>
        </w:rPr>
      </w:pPr>
    </w:p>
    <w:p w14:paraId="6A49C2BA" w14:textId="6C5100FB" w:rsidR="009C7C7B" w:rsidRDefault="000A44B7" w:rsidP="00010E95">
      <w:pPr>
        <w:pStyle w:val="ListParagraph"/>
        <w:spacing w:after="200" w:line="276" w:lineRule="auto"/>
        <w:rPr>
          <w:rFonts w:ascii="Arial" w:hAnsi="Arial" w:cs="Arial"/>
          <w:b/>
        </w:rPr>
      </w:pPr>
      <w:r>
        <w:rPr>
          <w:rFonts w:ascii="Arial" w:hAnsi="Arial" w:cs="Arial"/>
          <w:b/>
        </w:rPr>
        <w:t>Not Applicable</w:t>
      </w:r>
    </w:p>
    <w:p w14:paraId="7A9F7B24" w14:textId="77777777" w:rsidR="000A44B7" w:rsidRDefault="000A44B7" w:rsidP="00010E95">
      <w:pPr>
        <w:pStyle w:val="ListParagraph"/>
        <w:spacing w:after="200" w:line="276" w:lineRule="auto"/>
        <w:rPr>
          <w:rFonts w:ascii="Arial" w:hAnsi="Arial" w:cs="Arial"/>
          <w:b/>
        </w:rPr>
      </w:pPr>
    </w:p>
    <w:p w14:paraId="0484581A" w14:textId="77777777" w:rsidR="00546E27" w:rsidRPr="00581766" w:rsidRDefault="00546E27" w:rsidP="00E52321">
      <w:pPr>
        <w:pStyle w:val="ListParagraph"/>
        <w:spacing w:after="200" w:line="276" w:lineRule="auto"/>
        <w:ind w:left="0"/>
        <w:rPr>
          <w:rFonts w:ascii="Arial" w:hAnsi="Arial" w:cs="Arial"/>
          <w:b/>
          <w:sz w:val="22"/>
        </w:rPr>
      </w:pPr>
      <w:bookmarkStart w:id="1" w:name="_Hlk124873330"/>
      <w:r w:rsidRPr="00581766">
        <w:rPr>
          <w:rFonts w:ascii="Arial" w:hAnsi="Arial" w:cs="Arial"/>
          <w:b/>
        </w:rPr>
        <w:t>SDL&amp;I Objectives in line with Reconstruction and Development Programme (RDP) Goals</w:t>
      </w:r>
    </w:p>
    <w:bookmarkEnd w:id="1"/>
    <w:tbl>
      <w:tblPr>
        <w:tblStyle w:val="TableGrid"/>
        <w:tblW w:w="9776" w:type="dxa"/>
        <w:tblLook w:val="04A0" w:firstRow="1" w:lastRow="0" w:firstColumn="1" w:lastColumn="0" w:noHBand="0" w:noVBand="1"/>
      </w:tblPr>
      <w:tblGrid>
        <w:gridCol w:w="9776"/>
      </w:tblGrid>
      <w:tr w:rsidR="00546E27" w:rsidRPr="000C5130" w14:paraId="47F124AD" w14:textId="77777777" w:rsidTr="00CD4629">
        <w:tc>
          <w:tcPr>
            <w:tcW w:w="9776" w:type="dxa"/>
            <w:shd w:val="clear" w:color="auto" w:fill="000000" w:themeFill="text1"/>
          </w:tcPr>
          <w:p w14:paraId="1B4F3000" w14:textId="0254187B" w:rsidR="00546E27" w:rsidRPr="000C5130" w:rsidRDefault="00546E27" w:rsidP="00065BFD">
            <w:pPr>
              <w:tabs>
                <w:tab w:val="left" w:pos="720"/>
              </w:tabs>
              <w:jc w:val="both"/>
              <w:rPr>
                <w:rFonts w:ascii="Arial" w:hAnsi="Arial" w:cs="Arial"/>
                <w:b/>
                <w:sz w:val="20"/>
              </w:rPr>
            </w:pPr>
          </w:p>
        </w:tc>
      </w:tr>
      <w:tr w:rsidR="00546E27" w:rsidRPr="000C5130" w14:paraId="61CC959F" w14:textId="77777777" w:rsidTr="000C75F1">
        <w:trPr>
          <w:trHeight w:val="505"/>
        </w:trPr>
        <w:tc>
          <w:tcPr>
            <w:tcW w:w="9776" w:type="dxa"/>
            <w:shd w:val="clear" w:color="auto" w:fill="DDD9C3" w:themeFill="background2" w:themeFillShade="E6"/>
          </w:tcPr>
          <w:p w14:paraId="71443C5C" w14:textId="07DE4D7B" w:rsidR="00546E27" w:rsidRPr="000C75F1" w:rsidRDefault="000C75F1">
            <w:pPr>
              <w:pStyle w:val="ListParagraph"/>
              <w:numPr>
                <w:ilvl w:val="0"/>
                <w:numId w:val="5"/>
              </w:numPr>
              <w:spacing w:after="200" w:line="276" w:lineRule="auto"/>
              <w:jc w:val="both"/>
              <w:rPr>
                <w:rFonts w:ascii="Arial" w:hAnsi="Arial" w:cs="Arial"/>
                <w:sz w:val="20"/>
              </w:rPr>
            </w:pPr>
            <w:r w:rsidRPr="000C75F1">
              <w:rPr>
                <w:rFonts w:ascii="Arial" w:eastAsia="Calibri" w:hAnsi="Arial" w:cs="Arial"/>
                <w:sz w:val="20"/>
                <w:szCs w:val="22"/>
                <w:lang w:val="en-ZA"/>
              </w:rPr>
              <w:t>Not applicable</w:t>
            </w:r>
          </w:p>
        </w:tc>
      </w:tr>
    </w:tbl>
    <w:p w14:paraId="14951245" w14:textId="275A93E5" w:rsidR="0039219D" w:rsidRPr="006C4DED" w:rsidRDefault="006C4DED" w:rsidP="006C4DED">
      <w:pPr>
        <w:spacing w:before="240" w:after="120" w:line="276" w:lineRule="auto"/>
        <w:rPr>
          <w:rFonts w:ascii="Arial" w:hAnsi="Arial" w:cs="Arial"/>
          <w:b/>
          <w:sz w:val="22"/>
        </w:rPr>
      </w:pPr>
      <w:r>
        <w:rPr>
          <w:rFonts w:ascii="Arial" w:hAnsi="Arial" w:cs="Arial"/>
          <w:b/>
          <w:sz w:val="22"/>
        </w:rPr>
        <w:t xml:space="preserve">Section 1.  </w:t>
      </w:r>
      <w:r w:rsidR="0039219D" w:rsidRPr="006C4DED">
        <w:rPr>
          <w:rFonts w:ascii="Arial" w:hAnsi="Arial" w:cs="Arial"/>
          <w:b/>
          <w:sz w:val="22"/>
        </w:rPr>
        <w:t>SD</w:t>
      </w:r>
      <w:r w:rsidR="00D479A6" w:rsidRPr="006C4DED">
        <w:rPr>
          <w:rFonts w:ascii="Arial" w:hAnsi="Arial" w:cs="Arial"/>
          <w:b/>
          <w:sz w:val="22"/>
        </w:rPr>
        <w:t>L</w:t>
      </w:r>
      <w:r w:rsidR="0039219D" w:rsidRPr="006C4DED">
        <w:rPr>
          <w:rFonts w:ascii="Arial" w:hAnsi="Arial" w:cs="Arial"/>
          <w:b/>
          <w:sz w:val="22"/>
        </w:rPr>
        <w:t>&amp;</w:t>
      </w:r>
      <w:r w:rsidR="00D479A6" w:rsidRPr="006C4DED">
        <w:rPr>
          <w:rFonts w:ascii="Arial" w:hAnsi="Arial" w:cs="Arial"/>
          <w:b/>
          <w:sz w:val="22"/>
        </w:rPr>
        <w:t>I</w:t>
      </w:r>
      <w:r w:rsidR="0039219D" w:rsidRPr="006C4DED">
        <w:rPr>
          <w:rFonts w:ascii="Arial" w:hAnsi="Arial" w:cs="Arial"/>
          <w:b/>
          <w:sz w:val="22"/>
        </w:rPr>
        <w:t xml:space="preserve"> Penalty</w:t>
      </w:r>
      <w:r w:rsidR="00733FE1" w:rsidRPr="006C4DED">
        <w:rPr>
          <w:rFonts w:ascii="Arial" w:hAnsi="Arial" w:cs="Arial"/>
          <w:b/>
          <w:sz w:val="22"/>
        </w:rPr>
        <w:t xml:space="preserve"> and Performance Security</w:t>
      </w:r>
    </w:p>
    <w:tbl>
      <w:tblPr>
        <w:tblW w:w="981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9810"/>
      </w:tblGrid>
      <w:tr w:rsidR="0039219D" w:rsidRPr="006260D8" w14:paraId="034E8A4D" w14:textId="77777777" w:rsidTr="00CA21C5">
        <w:tc>
          <w:tcPr>
            <w:tcW w:w="9810" w:type="dxa"/>
            <w:shd w:val="clear" w:color="auto" w:fill="000000"/>
          </w:tcPr>
          <w:p w14:paraId="37508402" w14:textId="77777777" w:rsidR="00AD2F9D" w:rsidRPr="002338DD" w:rsidRDefault="00AD2F9D" w:rsidP="00AD2F9D">
            <w:pPr>
              <w:tabs>
                <w:tab w:val="left" w:pos="720"/>
              </w:tabs>
              <w:jc w:val="both"/>
              <w:rPr>
                <w:rFonts w:ascii="Arial" w:hAnsi="Arial" w:cs="Arial"/>
                <w:sz w:val="20"/>
                <w:lang w:val="en-ZA"/>
              </w:rPr>
            </w:pPr>
            <w:r w:rsidRPr="002338DD">
              <w:rPr>
                <w:rFonts w:ascii="Arial" w:hAnsi="Arial" w:cs="Arial"/>
                <w:sz w:val="20"/>
                <w:lang w:val="en-ZA"/>
              </w:rPr>
              <w:t>Eskom will apply a penalty of 2.5% of the invoice amount for failure to meet SDL&amp;I obligations.</w:t>
            </w:r>
          </w:p>
          <w:p w14:paraId="35EA9478" w14:textId="5DCF6B15" w:rsidR="0039219D" w:rsidRPr="00506A41" w:rsidRDefault="0039219D" w:rsidP="00CA21C5">
            <w:pPr>
              <w:spacing w:line="276" w:lineRule="auto"/>
              <w:jc w:val="both"/>
              <w:rPr>
                <w:rFonts w:ascii="Arial" w:hAnsi="Arial" w:cs="Arial"/>
                <w:sz w:val="20"/>
                <w:szCs w:val="22"/>
                <w:lang w:val="en-ZA"/>
              </w:rPr>
            </w:pPr>
          </w:p>
        </w:tc>
      </w:tr>
      <w:tr w:rsidR="0039219D" w:rsidRPr="000C5130" w14:paraId="5EDAC0D0" w14:textId="77777777" w:rsidTr="000C75F1">
        <w:trPr>
          <w:trHeight w:val="511"/>
        </w:trPr>
        <w:tc>
          <w:tcPr>
            <w:tcW w:w="9810" w:type="dxa"/>
            <w:shd w:val="clear" w:color="auto" w:fill="DDD9C3" w:themeFill="background2" w:themeFillShade="E6"/>
          </w:tcPr>
          <w:p w14:paraId="3A75A008" w14:textId="77777777" w:rsidR="0034624D" w:rsidRPr="002338DD" w:rsidRDefault="0034624D" w:rsidP="0034624D">
            <w:pPr>
              <w:autoSpaceDE w:val="0"/>
              <w:autoSpaceDN w:val="0"/>
              <w:adjustRightInd w:val="0"/>
              <w:rPr>
                <w:rFonts w:ascii="Arial" w:eastAsiaTheme="minorHAnsi" w:hAnsi="Arial" w:cs="Arial"/>
                <w:sz w:val="20"/>
                <w:lang w:val="en-ZA"/>
              </w:rPr>
            </w:pPr>
            <w:r w:rsidRPr="002338DD">
              <w:rPr>
                <w:rFonts w:ascii="Arial" w:eastAsiaTheme="minorHAnsi" w:hAnsi="Arial" w:cs="Arial"/>
                <w:sz w:val="20"/>
                <w:lang w:val="en-ZA"/>
              </w:rPr>
              <w:t>As security for the fulfilment of all SDL&amp;I obligations, Eskom will apply a penalty of 2.5% of every.</w:t>
            </w:r>
          </w:p>
          <w:p w14:paraId="4D891D89" w14:textId="77777777" w:rsidR="0034624D" w:rsidRPr="002338DD" w:rsidRDefault="0034624D" w:rsidP="0034624D">
            <w:pPr>
              <w:autoSpaceDE w:val="0"/>
              <w:autoSpaceDN w:val="0"/>
              <w:adjustRightInd w:val="0"/>
              <w:rPr>
                <w:rFonts w:ascii="Arial" w:eastAsiaTheme="minorHAnsi" w:hAnsi="Arial" w:cs="Arial"/>
                <w:b/>
                <w:bCs/>
                <w:sz w:val="20"/>
                <w:lang w:val="en-ZA"/>
              </w:rPr>
            </w:pPr>
            <w:r w:rsidRPr="002338DD">
              <w:rPr>
                <w:rFonts w:ascii="Arial" w:eastAsiaTheme="minorHAnsi" w:hAnsi="Arial" w:cs="Arial"/>
                <w:sz w:val="20"/>
                <w:lang w:val="en-ZA"/>
              </w:rPr>
              <w:t xml:space="preserve">invoice amount (excluding VAT) for failure to submit SDL&amp;I performance reports every quarter: </w:t>
            </w:r>
            <w:r w:rsidRPr="002338DD">
              <w:rPr>
                <w:rFonts w:ascii="Arial" w:eastAsiaTheme="minorHAnsi" w:hAnsi="Arial" w:cs="Arial"/>
                <w:b/>
                <w:bCs/>
                <w:sz w:val="20"/>
                <w:lang w:val="en-ZA"/>
              </w:rPr>
              <w:t>or</w:t>
            </w:r>
          </w:p>
          <w:p w14:paraId="203EE750" w14:textId="77777777" w:rsidR="0034624D" w:rsidRPr="002338DD" w:rsidRDefault="0034624D" w:rsidP="0034624D">
            <w:pPr>
              <w:spacing w:line="276" w:lineRule="auto"/>
              <w:contextualSpacing/>
              <w:jc w:val="both"/>
              <w:rPr>
                <w:rFonts w:ascii="Arial" w:eastAsiaTheme="minorHAnsi" w:hAnsi="Arial" w:cs="Arial"/>
                <w:sz w:val="20"/>
                <w:lang w:val="en-ZA"/>
              </w:rPr>
            </w:pPr>
            <w:r w:rsidRPr="002338DD">
              <w:rPr>
                <w:rFonts w:ascii="Arial" w:eastAsiaTheme="minorHAnsi" w:hAnsi="Arial" w:cs="Arial"/>
                <w:sz w:val="20"/>
                <w:lang w:val="en-ZA"/>
              </w:rPr>
              <w:t>failure to meet the SDL&amp;I obligations in a contract.</w:t>
            </w:r>
          </w:p>
          <w:p w14:paraId="17136A1E" w14:textId="54C09BF9" w:rsidR="00EF4E0F" w:rsidRPr="00111B2E" w:rsidRDefault="00EF4E0F" w:rsidP="00CE53FB">
            <w:pPr>
              <w:pStyle w:val="ListParagraph"/>
              <w:spacing w:line="276" w:lineRule="auto"/>
              <w:jc w:val="both"/>
              <w:rPr>
                <w:rFonts w:ascii="Arial" w:eastAsia="Calibri" w:hAnsi="Arial" w:cs="Arial"/>
                <w:sz w:val="20"/>
                <w:szCs w:val="22"/>
                <w:lang w:val="en-ZA"/>
              </w:rPr>
            </w:pPr>
          </w:p>
        </w:tc>
      </w:tr>
    </w:tbl>
    <w:p w14:paraId="65C505CB" w14:textId="77777777" w:rsidR="006C120C" w:rsidRDefault="006C120C" w:rsidP="006C4DED">
      <w:pPr>
        <w:spacing w:before="240" w:after="120" w:line="276" w:lineRule="auto"/>
        <w:rPr>
          <w:rFonts w:ascii="Arial" w:hAnsi="Arial" w:cs="Arial"/>
          <w:b/>
          <w:sz w:val="22"/>
        </w:rPr>
      </w:pPr>
    </w:p>
    <w:p w14:paraId="308E7009" w14:textId="77777777" w:rsidR="006A377D" w:rsidRDefault="006A377D" w:rsidP="006C4DED">
      <w:pPr>
        <w:spacing w:before="240" w:after="120" w:line="276" w:lineRule="auto"/>
        <w:rPr>
          <w:rFonts w:ascii="Arial" w:hAnsi="Arial" w:cs="Arial"/>
          <w:b/>
          <w:sz w:val="22"/>
        </w:rPr>
      </w:pPr>
    </w:p>
    <w:p w14:paraId="35DAD45A" w14:textId="0C0638FD" w:rsidR="00990864" w:rsidRPr="006C4DED" w:rsidRDefault="006C4DED" w:rsidP="006C4DED">
      <w:pPr>
        <w:spacing w:before="240" w:after="120" w:line="276" w:lineRule="auto"/>
        <w:rPr>
          <w:rFonts w:ascii="Arial" w:hAnsi="Arial" w:cs="Arial"/>
          <w:b/>
          <w:sz w:val="22"/>
        </w:rPr>
      </w:pPr>
      <w:r>
        <w:rPr>
          <w:rFonts w:ascii="Arial" w:hAnsi="Arial" w:cs="Arial"/>
          <w:b/>
          <w:sz w:val="22"/>
        </w:rPr>
        <w:lastRenderedPageBreak/>
        <w:t xml:space="preserve">Section 2.  </w:t>
      </w:r>
      <w:r w:rsidR="00990864" w:rsidRPr="006C4DED">
        <w:rPr>
          <w:rFonts w:ascii="Arial" w:hAnsi="Arial" w:cs="Arial"/>
          <w:b/>
          <w:sz w:val="22"/>
        </w:rPr>
        <w:t>Reporting and Monitoring</w:t>
      </w:r>
    </w:p>
    <w:tbl>
      <w:tblPr>
        <w:tblW w:w="981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9810"/>
      </w:tblGrid>
      <w:tr w:rsidR="00990864" w:rsidRPr="006260D8" w14:paraId="5BB4BA84" w14:textId="77777777" w:rsidTr="00CA21C5">
        <w:tc>
          <w:tcPr>
            <w:tcW w:w="9810" w:type="dxa"/>
            <w:shd w:val="clear" w:color="auto" w:fill="000000"/>
          </w:tcPr>
          <w:p w14:paraId="27113F43" w14:textId="77777777" w:rsidR="00990864" w:rsidRPr="006260D8" w:rsidRDefault="00990864" w:rsidP="00CA21C5">
            <w:pPr>
              <w:tabs>
                <w:tab w:val="left" w:pos="720"/>
              </w:tabs>
              <w:spacing w:line="276" w:lineRule="auto"/>
              <w:jc w:val="both"/>
              <w:rPr>
                <w:rFonts w:ascii="Arial" w:hAnsi="Arial" w:cs="Arial"/>
                <w:sz w:val="20"/>
              </w:rPr>
            </w:pPr>
          </w:p>
        </w:tc>
      </w:tr>
      <w:tr w:rsidR="000C75F1" w:rsidRPr="000C75F1" w14:paraId="49C00E66" w14:textId="77777777" w:rsidTr="000C75F1">
        <w:trPr>
          <w:trHeight w:val="534"/>
        </w:trPr>
        <w:tc>
          <w:tcPr>
            <w:tcW w:w="9810" w:type="dxa"/>
            <w:shd w:val="clear" w:color="auto" w:fill="DDD9C3" w:themeFill="background2" w:themeFillShade="E6"/>
          </w:tcPr>
          <w:p w14:paraId="2CB831DB" w14:textId="77777777" w:rsidR="00CE53FB" w:rsidRPr="002338DD" w:rsidRDefault="00CE53FB">
            <w:pPr>
              <w:pStyle w:val="ListParagraph"/>
              <w:numPr>
                <w:ilvl w:val="0"/>
                <w:numId w:val="4"/>
              </w:numPr>
              <w:spacing w:after="200"/>
              <w:ind w:left="314" w:hanging="218"/>
              <w:jc w:val="both"/>
              <w:rPr>
                <w:rFonts w:ascii="Arial" w:eastAsia="Calibri" w:hAnsi="Arial" w:cs="Arial"/>
                <w:sz w:val="20"/>
                <w:lang w:val="en-GB"/>
              </w:rPr>
            </w:pPr>
            <w:bookmarkStart w:id="2" w:name="OLE_LINK6"/>
            <w:r w:rsidRPr="002338DD">
              <w:rPr>
                <w:rFonts w:ascii="Arial" w:eastAsia="Calibri" w:hAnsi="Arial" w:cs="Arial"/>
                <w:sz w:val="20"/>
                <w:lang w:val="en-GB"/>
              </w:rPr>
              <w:t>The suppliers shall on a monthly/quarterly basis submit a report to Eskom in accordance with Data Collection Template on their compliance with the SDL&amp;I obligations described above.</w:t>
            </w:r>
            <w:bookmarkEnd w:id="2"/>
          </w:p>
          <w:p w14:paraId="315D76FA" w14:textId="77777777" w:rsidR="00CE53FB" w:rsidRPr="002338DD" w:rsidRDefault="00CE53FB">
            <w:pPr>
              <w:pStyle w:val="ListParagraph"/>
              <w:numPr>
                <w:ilvl w:val="0"/>
                <w:numId w:val="4"/>
              </w:numPr>
              <w:spacing w:after="200"/>
              <w:ind w:left="314" w:hanging="218"/>
              <w:jc w:val="both"/>
              <w:rPr>
                <w:rFonts w:ascii="Arial" w:eastAsia="Calibri" w:hAnsi="Arial" w:cs="Arial"/>
                <w:sz w:val="20"/>
                <w:lang w:val="en-GB"/>
              </w:rPr>
            </w:pPr>
            <w:r w:rsidRPr="002338DD">
              <w:rPr>
                <w:rFonts w:ascii="Arial" w:eastAsia="Calibri" w:hAnsi="Arial" w:cs="Arial"/>
                <w:sz w:val="20"/>
                <w:lang w:val="en-GB"/>
              </w:rPr>
              <w:t>Eskom shall review the SDL&amp;I reports submitted by the suppliers within 60 (sixty) days of receipt of the reports and notify the suppliers in writing if their SDL&amp;I obligations have not been met.</w:t>
            </w:r>
          </w:p>
          <w:p w14:paraId="69AA152E" w14:textId="77777777" w:rsidR="00CE53FB" w:rsidRPr="002338DD" w:rsidRDefault="00CE53FB">
            <w:pPr>
              <w:pStyle w:val="ListParagraph"/>
              <w:numPr>
                <w:ilvl w:val="0"/>
                <w:numId w:val="4"/>
              </w:numPr>
              <w:spacing w:after="200"/>
              <w:ind w:left="314" w:hanging="218"/>
              <w:jc w:val="both"/>
              <w:rPr>
                <w:rFonts w:ascii="Arial" w:eastAsia="Calibri" w:hAnsi="Arial" w:cs="Arial"/>
                <w:sz w:val="20"/>
                <w:lang w:val="en-ZA"/>
              </w:rPr>
            </w:pPr>
            <w:r w:rsidRPr="002338DD">
              <w:rPr>
                <w:rFonts w:ascii="Arial" w:eastAsia="Calibri" w:hAnsi="Arial" w:cs="Arial"/>
                <w:sz w:val="20"/>
                <w:lang w:val="en-GB"/>
              </w:rPr>
              <w:t>Upon notification by Eskom that the suppliers have not met their SDL&amp;I obligations, the suppliers shall be required to implement corrective measures to meet those SDL&amp;I obligations before the commencement of the following report, failing which Retention clauses shall be invoked.</w:t>
            </w:r>
          </w:p>
          <w:p w14:paraId="27A03FE5" w14:textId="3CFB870A" w:rsidR="004E6BF8" w:rsidRPr="000C75F1" w:rsidRDefault="00CE53FB">
            <w:pPr>
              <w:pStyle w:val="ListParagraph"/>
              <w:numPr>
                <w:ilvl w:val="0"/>
                <w:numId w:val="4"/>
              </w:numPr>
              <w:spacing w:after="200" w:line="276" w:lineRule="auto"/>
              <w:ind w:left="314" w:hanging="218"/>
              <w:jc w:val="both"/>
              <w:rPr>
                <w:rFonts w:ascii="Arial" w:eastAsia="Calibri" w:hAnsi="Arial" w:cs="Arial"/>
                <w:sz w:val="20"/>
                <w:lang w:val="en-ZA"/>
              </w:rPr>
            </w:pPr>
            <w:r w:rsidRPr="002338DD">
              <w:rPr>
                <w:rFonts w:ascii="Arial" w:eastAsia="Calibri" w:hAnsi="Arial" w:cs="Arial"/>
                <w:sz w:val="20"/>
                <w:lang w:val="en-ZA"/>
              </w:rPr>
              <w:t>Every contract shall be accompanied by the SDL&amp;I Implementation Schedule which must be completed by the suppliers and returned to SDL&amp;I representative for acceptance 28 days after contract award.</w:t>
            </w:r>
          </w:p>
        </w:tc>
      </w:tr>
    </w:tbl>
    <w:p w14:paraId="5C6D2EAA" w14:textId="15AB488B" w:rsidR="00D45AEE" w:rsidRPr="006C4DED" w:rsidRDefault="006C4DED" w:rsidP="006C4DED">
      <w:pPr>
        <w:spacing w:before="240" w:after="120" w:line="276" w:lineRule="auto"/>
        <w:rPr>
          <w:rFonts w:ascii="Arial" w:hAnsi="Arial" w:cs="Arial"/>
          <w:b/>
          <w:sz w:val="22"/>
        </w:rPr>
      </w:pPr>
      <w:r>
        <w:rPr>
          <w:rFonts w:ascii="Arial" w:hAnsi="Arial" w:cs="Arial"/>
          <w:b/>
          <w:sz w:val="22"/>
        </w:rPr>
        <w:t xml:space="preserve">Section 3.  </w:t>
      </w:r>
      <w:r w:rsidR="00874A63" w:rsidRPr="006C4DED">
        <w:rPr>
          <w:rFonts w:ascii="Arial" w:hAnsi="Arial" w:cs="Arial"/>
          <w:b/>
          <w:sz w:val="22"/>
        </w:rPr>
        <w:t>General Information on Validity of S</w:t>
      </w:r>
      <w:r w:rsidR="00D45AEE" w:rsidRPr="006C4DED">
        <w:rPr>
          <w:rFonts w:ascii="Arial" w:hAnsi="Arial" w:cs="Arial"/>
          <w:b/>
          <w:sz w:val="22"/>
        </w:rPr>
        <w:t>worn Affidavits</w:t>
      </w:r>
    </w:p>
    <w:tbl>
      <w:tblPr>
        <w:tblStyle w:val="TableGrid"/>
        <w:tblW w:w="9776" w:type="dxa"/>
        <w:tblLook w:val="04A0" w:firstRow="1" w:lastRow="0" w:firstColumn="1" w:lastColumn="0" w:noHBand="0" w:noVBand="1"/>
      </w:tblPr>
      <w:tblGrid>
        <w:gridCol w:w="9776"/>
      </w:tblGrid>
      <w:tr w:rsidR="00D45AEE" w:rsidRPr="00CA21C5" w14:paraId="28055943" w14:textId="77777777" w:rsidTr="00CA21C5">
        <w:tc>
          <w:tcPr>
            <w:tcW w:w="9776" w:type="dxa"/>
            <w:shd w:val="clear" w:color="auto" w:fill="000000" w:themeFill="text1"/>
          </w:tcPr>
          <w:p w14:paraId="63A40FF7" w14:textId="77777777" w:rsidR="00D45AEE" w:rsidRPr="00CA21C5" w:rsidRDefault="00D45AEE" w:rsidP="00987ACB">
            <w:pPr>
              <w:tabs>
                <w:tab w:val="left" w:pos="720"/>
              </w:tabs>
              <w:jc w:val="both"/>
              <w:rPr>
                <w:rFonts w:ascii="Arial" w:hAnsi="Arial" w:cs="Arial"/>
                <w:sz w:val="20"/>
              </w:rPr>
            </w:pPr>
            <w:r w:rsidRPr="00CA21C5">
              <w:rPr>
                <w:rFonts w:ascii="Arial" w:hAnsi="Arial" w:cs="Arial"/>
                <w:sz w:val="20"/>
              </w:rPr>
              <w:t>The following must be considered when it comes to validity of Affidavits;</w:t>
            </w:r>
          </w:p>
        </w:tc>
      </w:tr>
      <w:tr w:rsidR="00D45AEE" w:rsidRPr="00CA21C5" w14:paraId="302F0DAC" w14:textId="77777777" w:rsidTr="00CA21C5">
        <w:tc>
          <w:tcPr>
            <w:tcW w:w="9776" w:type="dxa"/>
            <w:shd w:val="clear" w:color="auto" w:fill="DDD9C3" w:themeFill="background2" w:themeFillShade="E6"/>
          </w:tcPr>
          <w:p w14:paraId="703E33B5" w14:textId="77777777" w:rsidR="00D45AEE" w:rsidRPr="00CA21C5" w:rsidRDefault="00D45AEE" w:rsidP="00987ACB">
            <w:pPr>
              <w:rPr>
                <w:rFonts w:ascii="Arial" w:hAnsi="Arial" w:cs="Arial"/>
                <w:b/>
                <w:sz w:val="20"/>
                <w:lang w:val="en-ZA"/>
              </w:rPr>
            </w:pPr>
            <w:r w:rsidRPr="00CA21C5">
              <w:rPr>
                <w:rFonts w:ascii="Arial" w:hAnsi="Arial" w:cs="Arial"/>
                <w:b/>
                <w:sz w:val="20"/>
                <w:lang w:val="en-ZA"/>
              </w:rPr>
              <w:t>Tenderers submitting B-BBEE Sworn Affidavits must ensure that the affidavits meet the following key pointers to ensure their validity:</w:t>
            </w:r>
          </w:p>
          <w:p w14:paraId="1D5294D3" w14:textId="77777777" w:rsidR="00D45AEE" w:rsidRPr="00CA21C5" w:rsidRDefault="00D45AEE">
            <w:pPr>
              <w:pStyle w:val="ListParagraph"/>
              <w:numPr>
                <w:ilvl w:val="0"/>
                <w:numId w:val="3"/>
              </w:numPr>
              <w:ind w:left="426"/>
              <w:rPr>
                <w:rFonts w:ascii="Arial" w:hAnsi="Arial" w:cs="Arial"/>
                <w:sz w:val="20"/>
                <w:lang w:val="en-ZA"/>
              </w:rPr>
            </w:pPr>
            <w:r w:rsidRPr="00CA21C5">
              <w:rPr>
                <w:rFonts w:ascii="Arial" w:hAnsi="Arial" w:cs="Arial"/>
                <w:sz w:val="20"/>
                <w:lang w:val="en-ZA"/>
              </w:rPr>
              <w:t xml:space="preserve">Name/s of deponent as they appear in the identity document and the identity number. </w:t>
            </w:r>
          </w:p>
          <w:p w14:paraId="0424360D" w14:textId="77777777" w:rsidR="00D45AEE" w:rsidRPr="00CA21C5" w:rsidRDefault="00D45AEE">
            <w:pPr>
              <w:pStyle w:val="ListParagraph"/>
              <w:numPr>
                <w:ilvl w:val="0"/>
                <w:numId w:val="3"/>
              </w:numPr>
              <w:ind w:left="426"/>
              <w:rPr>
                <w:rFonts w:ascii="Arial" w:hAnsi="Arial" w:cs="Arial"/>
                <w:b/>
                <w:sz w:val="20"/>
                <w:u w:val="single"/>
                <w:lang w:val="en-ZA"/>
              </w:rPr>
            </w:pPr>
            <w:r w:rsidRPr="00CA21C5">
              <w:rPr>
                <w:rFonts w:ascii="Arial" w:hAnsi="Arial" w:cs="Arial"/>
                <w:sz w:val="20"/>
                <w:lang w:val="en-ZA"/>
              </w:rPr>
              <w:t xml:space="preserve">Designation of the deponent as the </w:t>
            </w:r>
            <w:r w:rsidRPr="00CA21C5">
              <w:rPr>
                <w:rFonts w:ascii="Arial" w:hAnsi="Arial" w:cs="Arial"/>
                <w:b/>
                <w:sz w:val="20"/>
                <w:lang w:val="en-ZA"/>
              </w:rPr>
              <w:t>director</w:t>
            </w:r>
            <w:r w:rsidRPr="00CA21C5">
              <w:rPr>
                <w:rFonts w:ascii="Arial" w:hAnsi="Arial" w:cs="Arial"/>
                <w:sz w:val="20"/>
                <w:lang w:val="en-ZA"/>
              </w:rPr>
              <w:t xml:space="preserve">, </w:t>
            </w:r>
            <w:r w:rsidRPr="00CA21C5">
              <w:rPr>
                <w:rFonts w:ascii="Arial" w:hAnsi="Arial" w:cs="Arial"/>
                <w:b/>
                <w:sz w:val="20"/>
                <w:lang w:val="en-ZA"/>
              </w:rPr>
              <w:t>owner</w:t>
            </w:r>
            <w:r w:rsidRPr="00CA21C5">
              <w:rPr>
                <w:rFonts w:ascii="Arial" w:hAnsi="Arial" w:cs="Arial"/>
                <w:sz w:val="20"/>
                <w:lang w:val="en-ZA"/>
              </w:rPr>
              <w:t xml:space="preserve"> or </w:t>
            </w:r>
            <w:r w:rsidRPr="00CA21C5">
              <w:rPr>
                <w:rFonts w:ascii="Arial" w:hAnsi="Arial" w:cs="Arial"/>
                <w:b/>
                <w:sz w:val="20"/>
                <w:lang w:val="en-ZA"/>
              </w:rPr>
              <w:t>member</w:t>
            </w:r>
            <w:r w:rsidRPr="00CA21C5">
              <w:rPr>
                <w:rFonts w:ascii="Arial" w:hAnsi="Arial" w:cs="Arial"/>
                <w:sz w:val="20"/>
                <w:lang w:val="en-ZA"/>
              </w:rPr>
              <w:t xml:space="preserve"> must be indicated in order to know that person is duly authorised to depose of an affidavit. </w:t>
            </w:r>
            <w:r w:rsidRPr="00CA21C5">
              <w:rPr>
                <w:rFonts w:ascii="Arial" w:hAnsi="Arial" w:cs="Arial"/>
                <w:b/>
                <w:sz w:val="20"/>
                <w:u w:val="single"/>
                <w:lang w:val="en-ZA"/>
              </w:rPr>
              <w:t>(Mark the applicable option).</w:t>
            </w:r>
          </w:p>
          <w:p w14:paraId="7C3A4A90" w14:textId="77777777" w:rsidR="00D45AEE" w:rsidRPr="00CA21C5" w:rsidRDefault="00D45AEE">
            <w:pPr>
              <w:pStyle w:val="ListParagraph"/>
              <w:numPr>
                <w:ilvl w:val="0"/>
                <w:numId w:val="3"/>
              </w:numPr>
              <w:ind w:left="426"/>
              <w:rPr>
                <w:rFonts w:ascii="Arial" w:hAnsi="Arial" w:cs="Arial"/>
                <w:sz w:val="20"/>
                <w:lang w:val="en-ZA"/>
              </w:rPr>
            </w:pPr>
            <w:r w:rsidRPr="00CA21C5">
              <w:rPr>
                <w:rFonts w:ascii="Arial" w:hAnsi="Arial" w:cs="Arial"/>
                <w:sz w:val="20"/>
                <w:lang w:val="en-ZA"/>
              </w:rPr>
              <w:t xml:space="preserve">Name of enterprise as per enterprise registration documents issued by the CIPC, where applicable, and enterprise business address. </w:t>
            </w:r>
          </w:p>
          <w:p w14:paraId="634B7F34" w14:textId="77777777" w:rsidR="00D45AEE" w:rsidRPr="00CA21C5" w:rsidRDefault="00D45AEE">
            <w:pPr>
              <w:pStyle w:val="ListParagraph"/>
              <w:numPr>
                <w:ilvl w:val="0"/>
                <w:numId w:val="3"/>
              </w:numPr>
              <w:ind w:left="426"/>
              <w:rPr>
                <w:rFonts w:ascii="Arial" w:hAnsi="Arial" w:cs="Arial"/>
                <w:sz w:val="20"/>
                <w:lang w:val="en-ZA"/>
              </w:rPr>
            </w:pPr>
            <w:r w:rsidRPr="00CA21C5">
              <w:rPr>
                <w:rFonts w:ascii="Arial" w:hAnsi="Arial" w:cs="Arial"/>
                <w:sz w:val="20"/>
                <w:lang w:val="en-ZA"/>
              </w:rPr>
              <w:t xml:space="preserve">Percentage of black ownership, black female ownership and designated group. In the case of specialised enterprises as per Statement 004, the percentage of black beneficiaries must be reflected. </w:t>
            </w:r>
            <w:r w:rsidRPr="00CA21C5">
              <w:rPr>
                <w:rFonts w:ascii="Arial" w:hAnsi="Arial" w:cs="Arial"/>
                <w:sz w:val="20"/>
                <w:u w:val="single"/>
                <w:lang w:val="en-ZA"/>
              </w:rPr>
              <w:t>(</w:t>
            </w:r>
            <w:r w:rsidRPr="00CA21C5">
              <w:rPr>
                <w:rFonts w:ascii="Arial" w:hAnsi="Arial" w:cs="Arial"/>
                <w:b/>
                <w:sz w:val="20"/>
                <w:u w:val="single"/>
                <w:lang w:val="en-ZA"/>
              </w:rPr>
              <w:t>No blank spaces to be left</w:t>
            </w:r>
            <w:r w:rsidRPr="00CA21C5">
              <w:rPr>
                <w:rFonts w:ascii="Arial" w:hAnsi="Arial" w:cs="Arial"/>
                <w:sz w:val="20"/>
                <w:u w:val="single"/>
                <w:lang w:val="en-ZA"/>
              </w:rPr>
              <w:t>).</w:t>
            </w:r>
          </w:p>
          <w:p w14:paraId="625BE8B2" w14:textId="77777777" w:rsidR="00D45AEE" w:rsidRPr="00CA21C5" w:rsidRDefault="00D45AEE">
            <w:pPr>
              <w:pStyle w:val="ListParagraph"/>
              <w:numPr>
                <w:ilvl w:val="0"/>
                <w:numId w:val="3"/>
              </w:numPr>
              <w:ind w:left="426"/>
              <w:rPr>
                <w:rFonts w:ascii="Arial" w:hAnsi="Arial" w:cs="Arial"/>
                <w:sz w:val="20"/>
                <w:lang w:val="en-ZA"/>
              </w:rPr>
            </w:pPr>
            <w:r w:rsidRPr="00CA21C5">
              <w:rPr>
                <w:rFonts w:ascii="Arial" w:hAnsi="Arial" w:cs="Arial"/>
                <w:sz w:val="20"/>
                <w:lang w:val="en-ZA"/>
              </w:rPr>
              <w:t xml:space="preserve">Indicate total revenue for the year under review and whether it is based on </w:t>
            </w:r>
            <w:r w:rsidRPr="00CA21C5">
              <w:rPr>
                <w:rFonts w:ascii="Arial" w:hAnsi="Arial" w:cs="Arial"/>
                <w:b/>
                <w:sz w:val="20"/>
                <w:lang w:val="en-ZA"/>
              </w:rPr>
              <w:t>audited financial statements</w:t>
            </w:r>
            <w:r w:rsidRPr="00CA21C5">
              <w:rPr>
                <w:rFonts w:ascii="Arial" w:hAnsi="Arial" w:cs="Arial"/>
                <w:sz w:val="20"/>
                <w:lang w:val="en-ZA"/>
              </w:rPr>
              <w:t xml:space="preserve"> or </w:t>
            </w:r>
            <w:r w:rsidRPr="00CA21C5">
              <w:rPr>
                <w:rFonts w:ascii="Arial" w:hAnsi="Arial" w:cs="Arial"/>
                <w:b/>
                <w:sz w:val="20"/>
                <w:lang w:val="en-ZA"/>
              </w:rPr>
              <w:t>management account</w:t>
            </w:r>
            <w:r w:rsidRPr="00CA21C5">
              <w:rPr>
                <w:rFonts w:ascii="Arial" w:hAnsi="Arial" w:cs="Arial"/>
                <w:sz w:val="20"/>
                <w:lang w:val="en-ZA"/>
              </w:rPr>
              <w:t xml:space="preserve">. </w:t>
            </w:r>
            <w:r w:rsidRPr="00CA21C5">
              <w:rPr>
                <w:rFonts w:ascii="Arial" w:hAnsi="Arial" w:cs="Arial"/>
                <w:b/>
                <w:sz w:val="20"/>
                <w:u w:val="single"/>
                <w:lang w:val="en-ZA"/>
              </w:rPr>
              <w:t>(Mark the applicable option).</w:t>
            </w:r>
          </w:p>
          <w:p w14:paraId="7AFAE9B3" w14:textId="77777777" w:rsidR="00D45AEE" w:rsidRPr="00CA21C5" w:rsidRDefault="00D45AEE">
            <w:pPr>
              <w:pStyle w:val="ListParagraph"/>
              <w:numPr>
                <w:ilvl w:val="0"/>
                <w:numId w:val="3"/>
              </w:numPr>
              <w:ind w:left="426"/>
              <w:rPr>
                <w:rFonts w:ascii="Arial" w:hAnsi="Arial" w:cs="Arial"/>
                <w:sz w:val="20"/>
                <w:lang w:val="en-ZA"/>
              </w:rPr>
            </w:pPr>
            <w:r w:rsidRPr="00CA21C5">
              <w:rPr>
                <w:rFonts w:ascii="Arial" w:hAnsi="Arial" w:cs="Arial"/>
                <w:sz w:val="20"/>
                <w:lang w:val="en-ZA"/>
              </w:rPr>
              <w:t xml:space="preserve">Financial year end as per the </w:t>
            </w:r>
            <w:r w:rsidRPr="00CA21C5">
              <w:rPr>
                <w:rFonts w:ascii="Arial" w:hAnsi="Arial" w:cs="Arial"/>
                <w:b/>
                <w:sz w:val="20"/>
                <w:lang w:val="en-ZA"/>
              </w:rPr>
              <w:t>enterprise’s registration documents</w:t>
            </w:r>
            <w:r w:rsidRPr="00CA21C5">
              <w:rPr>
                <w:rFonts w:ascii="Arial" w:hAnsi="Arial" w:cs="Arial"/>
                <w:sz w:val="20"/>
                <w:lang w:val="en-ZA"/>
              </w:rPr>
              <w:t xml:space="preserve">, which was used to determine the total revenue. </w:t>
            </w:r>
            <w:r w:rsidRPr="00CA21C5">
              <w:rPr>
                <w:rFonts w:ascii="Arial" w:hAnsi="Arial" w:cs="Arial"/>
                <w:sz w:val="20"/>
                <w:u w:val="single"/>
                <w:lang w:val="en-ZA"/>
              </w:rPr>
              <w:t xml:space="preserve">(Financial year end to be stipulated by </w:t>
            </w:r>
            <w:r w:rsidRPr="00CA21C5">
              <w:rPr>
                <w:rFonts w:ascii="Arial" w:hAnsi="Arial" w:cs="Arial"/>
                <w:b/>
                <w:sz w:val="20"/>
                <w:u w:val="single"/>
                <w:lang w:val="en-ZA"/>
              </w:rPr>
              <w:t>day/month/year).</w:t>
            </w:r>
          </w:p>
          <w:p w14:paraId="06E46D98" w14:textId="77777777" w:rsidR="00D45AEE" w:rsidRPr="00CA21C5" w:rsidRDefault="00D45AEE">
            <w:pPr>
              <w:pStyle w:val="ListParagraph"/>
              <w:numPr>
                <w:ilvl w:val="0"/>
                <w:numId w:val="3"/>
              </w:numPr>
              <w:ind w:left="426"/>
              <w:rPr>
                <w:rFonts w:ascii="Arial" w:hAnsi="Arial" w:cs="Arial"/>
                <w:sz w:val="20"/>
                <w:lang w:val="en-ZA"/>
              </w:rPr>
            </w:pPr>
            <w:r w:rsidRPr="00CA21C5">
              <w:rPr>
                <w:rFonts w:ascii="Arial" w:hAnsi="Arial" w:cs="Arial"/>
                <w:sz w:val="20"/>
                <w:lang w:val="en-ZA"/>
              </w:rPr>
              <w:t xml:space="preserve">B-BBEE Status level. An enterprise can only have one status level. </w:t>
            </w:r>
            <w:r w:rsidRPr="00CA21C5">
              <w:rPr>
                <w:rFonts w:ascii="Arial" w:hAnsi="Arial" w:cs="Arial"/>
                <w:b/>
                <w:sz w:val="20"/>
                <w:lang w:val="en-ZA"/>
              </w:rPr>
              <w:t>(Tick applicable level)</w:t>
            </w:r>
          </w:p>
          <w:p w14:paraId="044D138C" w14:textId="77777777" w:rsidR="00D45AEE" w:rsidRPr="00CA21C5" w:rsidRDefault="00D45AEE">
            <w:pPr>
              <w:pStyle w:val="ListParagraph"/>
              <w:numPr>
                <w:ilvl w:val="0"/>
                <w:numId w:val="3"/>
              </w:numPr>
              <w:ind w:left="426"/>
              <w:rPr>
                <w:rFonts w:ascii="Arial" w:hAnsi="Arial" w:cs="Arial"/>
                <w:sz w:val="20"/>
                <w:lang w:val="en-ZA"/>
              </w:rPr>
            </w:pPr>
            <w:r w:rsidRPr="00CA21C5">
              <w:rPr>
                <w:rFonts w:ascii="Arial" w:hAnsi="Arial" w:cs="Arial"/>
                <w:sz w:val="20"/>
                <w:lang w:val="en-ZA"/>
              </w:rPr>
              <w:t xml:space="preserve">Empowering supplier status must be indicated. For QSEs, the deponent must select the basis for the empowering supplier status. </w:t>
            </w:r>
          </w:p>
          <w:p w14:paraId="1BF3A599" w14:textId="77777777" w:rsidR="00D45AEE" w:rsidRPr="00CA21C5" w:rsidRDefault="00D45AEE">
            <w:pPr>
              <w:pStyle w:val="ListParagraph"/>
              <w:numPr>
                <w:ilvl w:val="0"/>
                <w:numId w:val="3"/>
              </w:numPr>
              <w:ind w:left="426"/>
              <w:rPr>
                <w:rFonts w:ascii="Arial" w:hAnsi="Arial" w:cs="Arial"/>
                <w:sz w:val="20"/>
                <w:lang w:val="en-ZA"/>
              </w:rPr>
            </w:pPr>
            <w:r w:rsidRPr="00CA21C5">
              <w:rPr>
                <w:rFonts w:ascii="Arial" w:hAnsi="Arial" w:cs="Arial"/>
                <w:sz w:val="20"/>
                <w:lang w:val="en-ZA"/>
              </w:rPr>
              <w:t xml:space="preserve">Date deponent signed and date of Commissioner of Oath must be the same. </w:t>
            </w:r>
            <w:r w:rsidRPr="00CA21C5">
              <w:rPr>
                <w:rFonts w:ascii="Arial" w:hAnsi="Arial" w:cs="Arial"/>
                <w:b/>
                <w:sz w:val="20"/>
                <w:u w:val="single"/>
                <w:lang w:val="en-ZA"/>
              </w:rPr>
              <w:t>(The sworn affidavit must be signed in the presence of the Commissioner of Oath. Furthermore the Commissioner must also sign and stamp)</w:t>
            </w:r>
          </w:p>
          <w:p w14:paraId="6D2499D9" w14:textId="77777777" w:rsidR="00D45AEE" w:rsidRPr="00CA21C5" w:rsidRDefault="00D45AEE">
            <w:pPr>
              <w:pStyle w:val="ListParagraph"/>
              <w:numPr>
                <w:ilvl w:val="0"/>
                <w:numId w:val="3"/>
              </w:numPr>
              <w:ind w:left="426"/>
              <w:rPr>
                <w:rFonts w:ascii="Arial" w:hAnsi="Arial" w:cs="Arial"/>
                <w:sz w:val="20"/>
                <w:lang w:val="en-ZA"/>
              </w:rPr>
            </w:pPr>
            <w:r w:rsidRPr="00CA21C5">
              <w:rPr>
                <w:rFonts w:ascii="Arial" w:hAnsi="Arial" w:cs="Arial"/>
                <w:sz w:val="20"/>
                <w:lang w:val="en-ZA"/>
              </w:rPr>
              <w:t>Commissioner of Oath cannot be an employee or ex officio of the enterprise because, a person cannot by law, commission a sworn affidavit in which they have an interest.</w:t>
            </w:r>
          </w:p>
        </w:tc>
      </w:tr>
    </w:tbl>
    <w:p w14:paraId="182C526F" w14:textId="14A1684D" w:rsidR="00874A63" w:rsidRDefault="00874A63" w:rsidP="00304117">
      <w:pPr>
        <w:pBdr>
          <w:bottom w:val="single" w:sz="12" w:space="1" w:color="auto"/>
        </w:pBdr>
        <w:tabs>
          <w:tab w:val="left" w:pos="720"/>
        </w:tabs>
        <w:jc w:val="both"/>
        <w:rPr>
          <w:rFonts w:ascii="Arial" w:hAnsi="Arial" w:cs="Arial"/>
          <w:b/>
          <w:sz w:val="20"/>
        </w:rPr>
      </w:pPr>
    </w:p>
    <w:p w14:paraId="403354A7" w14:textId="77777777" w:rsidR="00CA54C8" w:rsidRDefault="00CA54C8" w:rsidP="00E52321">
      <w:pPr>
        <w:spacing w:after="120" w:line="276" w:lineRule="auto"/>
        <w:rPr>
          <w:rFonts w:ascii="Arial" w:hAnsi="Arial" w:cs="Arial"/>
          <w:b/>
          <w:sz w:val="22"/>
        </w:rPr>
      </w:pPr>
    </w:p>
    <w:p w14:paraId="00BCE4AA" w14:textId="77777777" w:rsidR="006C120C" w:rsidRDefault="006C120C" w:rsidP="00E52321">
      <w:pPr>
        <w:spacing w:after="120" w:line="276" w:lineRule="auto"/>
        <w:rPr>
          <w:rFonts w:ascii="Arial" w:hAnsi="Arial" w:cs="Arial"/>
          <w:b/>
          <w:sz w:val="22"/>
        </w:rPr>
      </w:pPr>
    </w:p>
    <w:p w14:paraId="4653B755" w14:textId="77777777" w:rsidR="006C120C" w:rsidRDefault="006C120C" w:rsidP="00E52321">
      <w:pPr>
        <w:spacing w:after="120" w:line="276" w:lineRule="auto"/>
        <w:rPr>
          <w:rFonts w:ascii="Arial" w:hAnsi="Arial" w:cs="Arial"/>
          <w:b/>
          <w:sz w:val="22"/>
        </w:rPr>
      </w:pPr>
    </w:p>
    <w:p w14:paraId="50569CF4" w14:textId="77777777" w:rsidR="006C120C" w:rsidRDefault="006C120C" w:rsidP="00E52321">
      <w:pPr>
        <w:spacing w:after="120" w:line="276" w:lineRule="auto"/>
        <w:rPr>
          <w:rFonts w:ascii="Arial" w:hAnsi="Arial" w:cs="Arial"/>
          <w:b/>
          <w:sz w:val="22"/>
        </w:rPr>
      </w:pPr>
    </w:p>
    <w:p w14:paraId="3A74246F" w14:textId="77777777" w:rsidR="006C120C" w:rsidRDefault="006C120C" w:rsidP="00E52321">
      <w:pPr>
        <w:spacing w:after="120" w:line="276" w:lineRule="auto"/>
        <w:rPr>
          <w:rFonts w:ascii="Arial" w:hAnsi="Arial" w:cs="Arial"/>
          <w:b/>
          <w:sz w:val="22"/>
        </w:rPr>
      </w:pPr>
    </w:p>
    <w:p w14:paraId="552C0A79" w14:textId="77777777" w:rsidR="006C120C" w:rsidRDefault="006C120C" w:rsidP="00E52321">
      <w:pPr>
        <w:spacing w:after="120" w:line="276" w:lineRule="auto"/>
        <w:rPr>
          <w:rFonts w:ascii="Arial" w:hAnsi="Arial" w:cs="Arial"/>
          <w:b/>
          <w:sz w:val="22"/>
        </w:rPr>
      </w:pPr>
    </w:p>
    <w:p w14:paraId="6756D045" w14:textId="77777777" w:rsidR="006C120C" w:rsidRDefault="006C120C" w:rsidP="00E52321">
      <w:pPr>
        <w:spacing w:after="120" w:line="276" w:lineRule="auto"/>
        <w:rPr>
          <w:rFonts w:ascii="Arial" w:hAnsi="Arial" w:cs="Arial"/>
          <w:b/>
          <w:sz w:val="22"/>
        </w:rPr>
      </w:pPr>
    </w:p>
    <w:p w14:paraId="53913B1C" w14:textId="77777777" w:rsidR="006C120C" w:rsidRDefault="006C120C" w:rsidP="00E52321">
      <w:pPr>
        <w:spacing w:after="120" w:line="276" w:lineRule="auto"/>
        <w:rPr>
          <w:rFonts w:ascii="Arial" w:hAnsi="Arial" w:cs="Arial"/>
          <w:b/>
          <w:sz w:val="22"/>
        </w:rPr>
      </w:pPr>
    </w:p>
    <w:p w14:paraId="5340CC64" w14:textId="77777777" w:rsidR="006C120C" w:rsidRDefault="006C120C" w:rsidP="00E52321">
      <w:pPr>
        <w:spacing w:after="120" w:line="276" w:lineRule="auto"/>
        <w:rPr>
          <w:rFonts w:ascii="Arial" w:hAnsi="Arial" w:cs="Arial"/>
          <w:b/>
          <w:sz w:val="22"/>
        </w:rPr>
      </w:pPr>
    </w:p>
    <w:p w14:paraId="7DA9D637" w14:textId="77777777" w:rsidR="006C120C" w:rsidRDefault="006C120C" w:rsidP="00E52321">
      <w:pPr>
        <w:spacing w:after="120" w:line="276" w:lineRule="auto"/>
        <w:rPr>
          <w:rFonts w:ascii="Arial" w:hAnsi="Arial" w:cs="Arial"/>
          <w:b/>
          <w:sz w:val="22"/>
        </w:rPr>
      </w:pPr>
    </w:p>
    <w:p w14:paraId="0291CAC4" w14:textId="470B499D" w:rsidR="00E52321" w:rsidRPr="00EB6A30" w:rsidRDefault="006C4DED" w:rsidP="00E52321">
      <w:pPr>
        <w:spacing w:after="120" w:line="276" w:lineRule="auto"/>
        <w:rPr>
          <w:rFonts w:ascii="Arial" w:hAnsi="Arial" w:cs="Arial"/>
          <w:b/>
          <w:sz w:val="22"/>
        </w:rPr>
      </w:pPr>
      <w:r>
        <w:rPr>
          <w:rFonts w:ascii="Arial" w:hAnsi="Arial" w:cs="Arial"/>
          <w:b/>
          <w:sz w:val="22"/>
        </w:rPr>
        <w:lastRenderedPageBreak/>
        <w:t xml:space="preserve">Section 4.  </w:t>
      </w:r>
      <w:r w:rsidR="00E52321" w:rsidRPr="00EB6A30">
        <w:rPr>
          <w:rFonts w:ascii="Arial" w:hAnsi="Arial" w:cs="Arial"/>
          <w:b/>
          <w:sz w:val="22"/>
        </w:rPr>
        <w:t>Market Research</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4111"/>
        <w:gridCol w:w="4939"/>
      </w:tblGrid>
      <w:tr w:rsidR="00E52321" w:rsidRPr="00EB6A30" w14:paraId="17418B88" w14:textId="77777777" w:rsidTr="002C46E0">
        <w:tc>
          <w:tcPr>
            <w:tcW w:w="9050" w:type="dxa"/>
            <w:gridSpan w:val="2"/>
            <w:shd w:val="clear" w:color="auto" w:fill="000000"/>
          </w:tcPr>
          <w:p w14:paraId="2E1C85B0" w14:textId="77777777" w:rsidR="00E52321" w:rsidRPr="00EB6A30" w:rsidRDefault="00E52321" w:rsidP="002C46E0">
            <w:pPr>
              <w:tabs>
                <w:tab w:val="left" w:pos="720"/>
              </w:tabs>
              <w:jc w:val="both"/>
              <w:rPr>
                <w:rFonts w:ascii="Arial" w:hAnsi="Arial" w:cs="Arial"/>
                <w:sz w:val="20"/>
              </w:rPr>
            </w:pPr>
          </w:p>
        </w:tc>
      </w:tr>
      <w:tr w:rsidR="00E52321" w:rsidRPr="00EB6A30" w14:paraId="28167695" w14:textId="77777777" w:rsidTr="002C46E0">
        <w:trPr>
          <w:trHeight w:val="1545"/>
        </w:trPr>
        <w:tc>
          <w:tcPr>
            <w:tcW w:w="4111" w:type="dxa"/>
          </w:tcPr>
          <w:p w14:paraId="48929BAD" w14:textId="77777777" w:rsidR="00E52321" w:rsidRPr="00EB6A30" w:rsidRDefault="00E52321" w:rsidP="002C46E0">
            <w:pPr>
              <w:tabs>
                <w:tab w:val="left" w:pos="720"/>
              </w:tabs>
              <w:jc w:val="both"/>
              <w:rPr>
                <w:rFonts w:ascii="Arial" w:hAnsi="Arial" w:cs="Arial"/>
                <w:sz w:val="20"/>
                <w:u w:val="single"/>
              </w:rPr>
            </w:pPr>
            <w:r w:rsidRPr="00EB6A30">
              <w:rPr>
                <w:rFonts w:ascii="Arial" w:hAnsi="Arial" w:cs="Arial"/>
                <w:sz w:val="20"/>
                <w:u w:val="single"/>
              </w:rPr>
              <w:t xml:space="preserve">Current Suppliers Providing the Services </w:t>
            </w:r>
          </w:p>
          <w:p w14:paraId="3B6B0953" w14:textId="54DFE2FE" w:rsidR="00E52321" w:rsidRPr="00EB6A30" w:rsidRDefault="00B41126" w:rsidP="00E52321">
            <w:pPr>
              <w:tabs>
                <w:tab w:val="left" w:pos="720"/>
              </w:tabs>
              <w:spacing w:line="276" w:lineRule="auto"/>
              <w:jc w:val="both"/>
              <w:rPr>
                <w:rFonts w:ascii="Arial" w:hAnsi="Arial" w:cs="Arial"/>
                <w:sz w:val="20"/>
              </w:rPr>
            </w:pPr>
            <w:r>
              <w:rPr>
                <w:rFonts w:ascii="Arial" w:hAnsi="Arial" w:cs="Arial"/>
                <w:sz w:val="20"/>
              </w:rPr>
              <w:t>Eskom Vendor Database</w:t>
            </w:r>
          </w:p>
        </w:tc>
        <w:tc>
          <w:tcPr>
            <w:tcW w:w="4939" w:type="dxa"/>
          </w:tcPr>
          <w:p w14:paraId="145187F3" w14:textId="67115A1C" w:rsidR="00E52321" w:rsidRDefault="00E52321" w:rsidP="002C46E0">
            <w:pPr>
              <w:ind w:left="205"/>
              <w:rPr>
                <w:rFonts w:ascii="Arial" w:hAnsi="Arial" w:cs="Arial"/>
                <w:sz w:val="20"/>
              </w:rPr>
            </w:pPr>
            <w:r>
              <w:rPr>
                <w:rFonts w:ascii="Arial" w:hAnsi="Arial" w:cs="Arial"/>
                <w:sz w:val="20"/>
              </w:rPr>
              <w:t>Potential Suppli</w:t>
            </w:r>
            <w:r w:rsidR="00E369E3">
              <w:rPr>
                <w:rFonts w:ascii="Arial" w:hAnsi="Arial" w:cs="Arial"/>
                <w:sz w:val="20"/>
              </w:rPr>
              <w:t>er</w:t>
            </w:r>
          </w:p>
          <w:p w14:paraId="16D9441B" w14:textId="7FA57C7D" w:rsidR="008962B4" w:rsidRPr="00F73F55" w:rsidRDefault="008962B4" w:rsidP="008962B4">
            <w:pPr>
              <w:pStyle w:val="ListParagraph"/>
              <w:tabs>
                <w:tab w:val="left" w:pos="720"/>
              </w:tabs>
              <w:ind w:left="200"/>
              <w:jc w:val="both"/>
              <w:rPr>
                <w:rFonts w:ascii="Arial" w:hAnsi="Arial" w:cs="Arial"/>
                <w:sz w:val="20"/>
              </w:rPr>
            </w:pPr>
          </w:p>
        </w:tc>
      </w:tr>
    </w:tbl>
    <w:p w14:paraId="09590270" w14:textId="07467332" w:rsidR="00175644" w:rsidRDefault="00175644" w:rsidP="00304117">
      <w:pPr>
        <w:pBdr>
          <w:bottom w:val="single" w:sz="12" w:space="1" w:color="auto"/>
        </w:pBdr>
        <w:tabs>
          <w:tab w:val="left" w:pos="720"/>
        </w:tabs>
        <w:jc w:val="both"/>
        <w:rPr>
          <w:rFonts w:ascii="Arial" w:hAnsi="Arial" w:cs="Arial"/>
          <w:b/>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46"/>
        <w:gridCol w:w="5131"/>
      </w:tblGrid>
      <w:tr w:rsidR="004E6BF8" w:rsidRPr="00735AA1" w14:paraId="3306D245" w14:textId="77777777" w:rsidTr="004E6BF8">
        <w:tc>
          <w:tcPr>
            <w:tcW w:w="4508" w:type="dxa"/>
          </w:tcPr>
          <w:p w14:paraId="113B182C" w14:textId="77777777" w:rsidR="004E6BF8" w:rsidRPr="00735AA1" w:rsidRDefault="004E6BF8" w:rsidP="002C46E0">
            <w:pPr>
              <w:tabs>
                <w:tab w:val="left" w:pos="720"/>
              </w:tabs>
              <w:jc w:val="both"/>
              <w:rPr>
                <w:rFonts w:ascii="Arial" w:hAnsi="Arial" w:cs="Arial"/>
                <w:sz w:val="20"/>
              </w:rPr>
            </w:pPr>
          </w:p>
          <w:p w14:paraId="231AF8AC" w14:textId="7B9ED565" w:rsidR="004E6BF8" w:rsidRPr="00735AA1" w:rsidRDefault="004E6BF8" w:rsidP="002C46E0">
            <w:pPr>
              <w:tabs>
                <w:tab w:val="left" w:pos="720"/>
              </w:tabs>
              <w:jc w:val="both"/>
              <w:rPr>
                <w:rFonts w:ascii="Arial" w:hAnsi="Arial" w:cs="Arial"/>
                <w:sz w:val="20"/>
              </w:rPr>
            </w:pPr>
            <w:r w:rsidRPr="00735AA1">
              <w:rPr>
                <w:rFonts w:ascii="Arial" w:hAnsi="Arial" w:cs="Arial"/>
                <w:sz w:val="20"/>
              </w:rPr>
              <w:t xml:space="preserve">Compiled by:  </w:t>
            </w:r>
            <w:r w:rsidR="006E216E">
              <w:rPr>
                <w:rFonts w:ascii="Arial" w:hAnsi="Arial" w:cs="Arial"/>
                <w:sz w:val="20"/>
              </w:rPr>
              <w:t>Martin Sabelo</w:t>
            </w:r>
          </w:p>
        </w:tc>
        <w:tc>
          <w:tcPr>
            <w:tcW w:w="5131" w:type="dxa"/>
          </w:tcPr>
          <w:p w14:paraId="5CC2AA29" w14:textId="77777777" w:rsidR="004E6BF8" w:rsidRPr="00735AA1" w:rsidRDefault="004E6BF8" w:rsidP="002C46E0">
            <w:pPr>
              <w:tabs>
                <w:tab w:val="left" w:pos="720"/>
              </w:tabs>
              <w:jc w:val="both"/>
              <w:rPr>
                <w:rFonts w:ascii="Arial" w:hAnsi="Arial" w:cs="Arial"/>
                <w:sz w:val="20"/>
              </w:rPr>
            </w:pPr>
          </w:p>
        </w:tc>
      </w:tr>
      <w:tr w:rsidR="004E6BF8" w:rsidRPr="00735AA1" w14:paraId="79679B28" w14:textId="77777777" w:rsidTr="004E6BF8">
        <w:tc>
          <w:tcPr>
            <w:tcW w:w="4508" w:type="dxa"/>
          </w:tcPr>
          <w:p w14:paraId="27BD5FB5" w14:textId="77777777" w:rsidR="004E6BF8" w:rsidRPr="00735AA1" w:rsidRDefault="004E6BF8" w:rsidP="002C46E0">
            <w:pPr>
              <w:tabs>
                <w:tab w:val="left" w:pos="720"/>
              </w:tabs>
              <w:jc w:val="both"/>
              <w:rPr>
                <w:rFonts w:ascii="Arial" w:hAnsi="Arial" w:cs="Arial"/>
                <w:sz w:val="20"/>
              </w:rPr>
            </w:pPr>
          </w:p>
          <w:p w14:paraId="22CBE65A" w14:textId="120272E4" w:rsidR="00CB5F4E" w:rsidRPr="00735AA1" w:rsidRDefault="00E253FE" w:rsidP="002C46E0">
            <w:pPr>
              <w:tabs>
                <w:tab w:val="left" w:pos="720"/>
              </w:tabs>
              <w:jc w:val="both"/>
              <w:rPr>
                <w:rFonts w:ascii="Arial" w:hAnsi="Arial" w:cs="Arial"/>
                <w:sz w:val="20"/>
              </w:rPr>
            </w:pPr>
            <w:r w:rsidRPr="00E253FE">
              <w:rPr>
                <w:rFonts w:ascii="Arial" w:hAnsi="Arial" w:cs="Arial"/>
                <w:noProof/>
                <w:sz w:val="20"/>
              </w:rPr>
              <w:drawing>
                <wp:inline distT="0" distB="0" distL="0" distR="0" wp14:anchorId="486DFBF0" wp14:editId="3E66FF5A">
                  <wp:extent cx="2749691" cy="749339"/>
                  <wp:effectExtent l="0" t="0" r="0" b="0"/>
                  <wp:docPr id="188109697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1096975" name=""/>
                          <pic:cNvPicPr/>
                        </pic:nvPicPr>
                        <pic:blipFill>
                          <a:blip r:embed="rId7"/>
                          <a:stretch>
                            <a:fillRect/>
                          </a:stretch>
                        </pic:blipFill>
                        <pic:spPr>
                          <a:xfrm>
                            <a:off x="0" y="0"/>
                            <a:ext cx="2749691" cy="749339"/>
                          </a:xfrm>
                          <a:prstGeom prst="rect">
                            <a:avLst/>
                          </a:prstGeom>
                        </pic:spPr>
                      </pic:pic>
                    </a:graphicData>
                  </a:graphic>
                </wp:inline>
              </w:drawing>
            </w:r>
          </w:p>
          <w:p w14:paraId="4A972EB8" w14:textId="37AEFC5F" w:rsidR="004E6BF8" w:rsidRPr="00735AA1" w:rsidRDefault="004E6BF8" w:rsidP="002C46E0">
            <w:pPr>
              <w:tabs>
                <w:tab w:val="left" w:pos="720"/>
              </w:tabs>
              <w:jc w:val="both"/>
              <w:rPr>
                <w:rFonts w:ascii="Arial" w:hAnsi="Arial" w:cs="Arial"/>
                <w:sz w:val="20"/>
              </w:rPr>
            </w:pPr>
          </w:p>
        </w:tc>
        <w:tc>
          <w:tcPr>
            <w:tcW w:w="5131" w:type="dxa"/>
          </w:tcPr>
          <w:p w14:paraId="24E82887" w14:textId="77777777" w:rsidR="004E6BF8" w:rsidRPr="00735AA1" w:rsidRDefault="004E6BF8" w:rsidP="002C46E0">
            <w:pPr>
              <w:tabs>
                <w:tab w:val="left" w:pos="720"/>
              </w:tabs>
              <w:jc w:val="both"/>
              <w:rPr>
                <w:rFonts w:ascii="Arial" w:hAnsi="Arial" w:cs="Arial"/>
                <w:sz w:val="20"/>
              </w:rPr>
            </w:pPr>
          </w:p>
        </w:tc>
      </w:tr>
      <w:tr w:rsidR="004E6BF8" w:rsidRPr="00735AA1" w14:paraId="5F367796" w14:textId="77777777" w:rsidTr="004E6BF8">
        <w:tc>
          <w:tcPr>
            <w:tcW w:w="4508" w:type="dxa"/>
          </w:tcPr>
          <w:p w14:paraId="16B83EC0" w14:textId="6504C8E7" w:rsidR="004E6BF8" w:rsidRPr="00735AA1" w:rsidRDefault="006E216E" w:rsidP="002C46E0">
            <w:pPr>
              <w:tabs>
                <w:tab w:val="left" w:pos="720"/>
              </w:tabs>
              <w:jc w:val="both"/>
              <w:rPr>
                <w:rFonts w:ascii="Arial" w:hAnsi="Arial" w:cs="Arial"/>
                <w:sz w:val="20"/>
              </w:rPr>
            </w:pPr>
            <w:r>
              <w:rPr>
                <w:rFonts w:ascii="Arial" w:hAnsi="Arial" w:cs="Arial"/>
                <w:sz w:val="20"/>
              </w:rPr>
              <w:t>Snr SDL&amp;I Advisor:</w:t>
            </w:r>
            <w:r w:rsidR="004E6BF8" w:rsidRPr="00735AA1">
              <w:rPr>
                <w:rFonts w:ascii="Arial" w:hAnsi="Arial" w:cs="Arial"/>
                <w:sz w:val="20"/>
              </w:rPr>
              <w:t xml:space="preserve"> </w:t>
            </w:r>
          </w:p>
          <w:p w14:paraId="354C10E9" w14:textId="77777777" w:rsidR="004E6BF8" w:rsidRDefault="004E6BF8" w:rsidP="002C46E0">
            <w:pPr>
              <w:tabs>
                <w:tab w:val="left" w:pos="720"/>
              </w:tabs>
              <w:jc w:val="both"/>
              <w:rPr>
                <w:rFonts w:ascii="Arial" w:hAnsi="Arial" w:cs="Arial"/>
                <w:sz w:val="20"/>
              </w:rPr>
            </w:pPr>
            <w:r w:rsidRPr="00735AA1">
              <w:rPr>
                <w:rFonts w:ascii="Arial" w:hAnsi="Arial" w:cs="Arial"/>
                <w:sz w:val="20"/>
              </w:rPr>
              <w:t>Supplier Development Localization</w:t>
            </w:r>
            <w:r>
              <w:rPr>
                <w:rFonts w:ascii="Arial" w:hAnsi="Arial" w:cs="Arial"/>
                <w:sz w:val="20"/>
              </w:rPr>
              <w:t xml:space="preserve"> &amp; </w:t>
            </w:r>
          </w:p>
          <w:p w14:paraId="42318739" w14:textId="096FF522" w:rsidR="004E6BF8" w:rsidRPr="00735AA1" w:rsidRDefault="004E6BF8" w:rsidP="002C46E0">
            <w:pPr>
              <w:tabs>
                <w:tab w:val="left" w:pos="720"/>
              </w:tabs>
              <w:jc w:val="both"/>
              <w:rPr>
                <w:rFonts w:ascii="Arial" w:hAnsi="Arial" w:cs="Arial"/>
                <w:sz w:val="20"/>
              </w:rPr>
            </w:pPr>
            <w:r>
              <w:rPr>
                <w:rFonts w:ascii="Arial" w:hAnsi="Arial" w:cs="Arial"/>
                <w:sz w:val="20"/>
              </w:rPr>
              <w:t>Industrialization</w:t>
            </w:r>
            <w:r w:rsidR="000C75F1">
              <w:rPr>
                <w:rFonts w:ascii="Arial" w:hAnsi="Arial" w:cs="Arial"/>
                <w:sz w:val="20"/>
              </w:rPr>
              <w:t xml:space="preserve"> (SDL&amp;I)</w:t>
            </w:r>
          </w:p>
        </w:tc>
        <w:tc>
          <w:tcPr>
            <w:tcW w:w="5131" w:type="dxa"/>
          </w:tcPr>
          <w:p w14:paraId="011D619D" w14:textId="77777777" w:rsidR="004E6BF8" w:rsidRPr="00735AA1" w:rsidRDefault="004E6BF8" w:rsidP="002C46E0">
            <w:pPr>
              <w:tabs>
                <w:tab w:val="left" w:pos="720"/>
              </w:tabs>
              <w:jc w:val="both"/>
              <w:rPr>
                <w:rFonts w:ascii="Arial" w:hAnsi="Arial" w:cs="Arial"/>
                <w:sz w:val="20"/>
              </w:rPr>
            </w:pPr>
          </w:p>
        </w:tc>
      </w:tr>
      <w:tr w:rsidR="004E6BF8" w:rsidRPr="00735AA1" w14:paraId="419EBEF4" w14:textId="77777777" w:rsidTr="004E6BF8">
        <w:tc>
          <w:tcPr>
            <w:tcW w:w="4508" w:type="dxa"/>
          </w:tcPr>
          <w:p w14:paraId="47968E22" w14:textId="77777777" w:rsidR="004E6BF8" w:rsidRDefault="004E6BF8" w:rsidP="002C46E0">
            <w:pPr>
              <w:tabs>
                <w:tab w:val="left" w:pos="720"/>
              </w:tabs>
              <w:jc w:val="both"/>
              <w:rPr>
                <w:rFonts w:ascii="Arial" w:hAnsi="Arial" w:cs="Arial"/>
                <w:sz w:val="20"/>
              </w:rPr>
            </w:pPr>
          </w:p>
          <w:p w14:paraId="75D78F15" w14:textId="4C8735F0" w:rsidR="004E6BF8" w:rsidRDefault="004E6BF8" w:rsidP="002C46E0">
            <w:pPr>
              <w:tabs>
                <w:tab w:val="left" w:pos="720"/>
              </w:tabs>
              <w:jc w:val="both"/>
              <w:rPr>
                <w:rFonts w:ascii="Arial" w:hAnsi="Arial" w:cs="Arial"/>
                <w:sz w:val="20"/>
              </w:rPr>
            </w:pPr>
            <w:r w:rsidRPr="00735AA1">
              <w:rPr>
                <w:rFonts w:ascii="Arial" w:hAnsi="Arial" w:cs="Arial"/>
                <w:sz w:val="20"/>
              </w:rPr>
              <w:t>Date:</w:t>
            </w:r>
            <w:r w:rsidR="00F23A59">
              <w:rPr>
                <w:rFonts w:ascii="Arial" w:hAnsi="Arial" w:cs="Arial"/>
                <w:sz w:val="20"/>
              </w:rPr>
              <w:t>1</w:t>
            </w:r>
            <w:r w:rsidR="006A377D">
              <w:rPr>
                <w:rFonts w:ascii="Arial" w:hAnsi="Arial" w:cs="Arial"/>
                <w:sz w:val="20"/>
              </w:rPr>
              <w:t>0 November</w:t>
            </w:r>
            <w:r w:rsidR="006E216E">
              <w:rPr>
                <w:rFonts w:ascii="Arial" w:hAnsi="Arial" w:cs="Arial"/>
                <w:sz w:val="20"/>
              </w:rPr>
              <w:t xml:space="preserve"> 202</w:t>
            </w:r>
            <w:r w:rsidR="003A32D2">
              <w:rPr>
                <w:rFonts w:ascii="Arial" w:hAnsi="Arial" w:cs="Arial"/>
                <w:sz w:val="20"/>
              </w:rPr>
              <w:t>5</w:t>
            </w:r>
          </w:p>
          <w:p w14:paraId="69990593" w14:textId="77777777" w:rsidR="004E6BF8" w:rsidRPr="00735AA1" w:rsidRDefault="004E6BF8" w:rsidP="002C46E0">
            <w:pPr>
              <w:tabs>
                <w:tab w:val="left" w:pos="720"/>
              </w:tabs>
              <w:jc w:val="both"/>
              <w:rPr>
                <w:rFonts w:ascii="Arial" w:hAnsi="Arial" w:cs="Arial"/>
                <w:sz w:val="20"/>
              </w:rPr>
            </w:pPr>
          </w:p>
        </w:tc>
        <w:tc>
          <w:tcPr>
            <w:tcW w:w="5131" w:type="dxa"/>
          </w:tcPr>
          <w:p w14:paraId="2E77B670" w14:textId="77777777" w:rsidR="004E6BF8" w:rsidRPr="00735AA1" w:rsidRDefault="004E6BF8" w:rsidP="002C46E0">
            <w:pPr>
              <w:tabs>
                <w:tab w:val="left" w:pos="720"/>
              </w:tabs>
              <w:jc w:val="both"/>
              <w:rPr>
                <w:rFonts w:ascii="Arial" w:hAnsi="Arial" w:cs="Arial"/>
                <w:sz w:val="20"/>
              </w:rPr>
            </w:pPr>
          </w:p>
        </w:tc>
      </w:tr>
    </w:tbl>
    <w:p w14:paraId="34BE0035" w14:textId="77777777" w:rsidR="006E5E06" w:rsidRPr="006E5E06" w:rsidRDefault="006E5E06" w:rsidP="00304117">
      <w:pPr>
        <w:pBdr>
          <w:bottom w:val="single" w:sz="12" w:space="1" w:color="auto"/>
        </w:pBdr>
        <w:tabs>
          <w:tab w:val="left" w:pos="720"/>
        </w:tabs>
        <w:jc w:val="both"/>
        <w:rPr>
          <w:rFonts w:ascii="Arial" w:hAnsi="Arial" w:cs="Arial"/>
          <w:b/>
          <w:sz w:val="8"/>
          <w:szCs w:val="8"/>
        </w:rPr>
      </w:pPr>
    </w:p>
    <w:sectPr w:rsidR="006E5E06" w:rsidRPr="006E5E06" w:rsidSect="00CD4629">
      <w:headerReference w:type="default" r:id="rId8"/>
      <w:footerReference w:type="default" r:id="rId9"/>
      <w:pgSz w:w="11906" w:h="16838"/>
      <w:pgMar w:top="1440" w:right="1080" w:bottom="1440" w:left="108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F062A3" w14:textId="77777777" w:rsidR="00753F9C" w:rsidRDefault="00753F9C" w:rsidP="00201A98">
      <w:r>
        <w:separator/>
      </w:r>
    </w:p>
  </w:endnote>
  <w:endnote w:type="continuationSeparator" w:id="0">
    <w:p w14:paraId="02EAADEA" w14:textId="77777777" w:rsidR="00753F9C" w:rsidRDefault="00753F9C" w:rsidP="00201A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471484" w14:textId="77777777" w:rsidR="00105474" w:rsidRPr="00105474" w:rsidRDefault="00105474" w:rsidP="00105474">
    <w:pPr>
      <w:pStyle w:val="Footer"/>
      <w:pBdr>
        <w:top w:val="single" w:sz="4" w:space="1" w:color="auto"/>
      </w:pBdr>
      <w:jc w:val="center"/>
      <w:rPr>
        <w:rFonts w:ascii="Arial" w:hAnsi="Arial" w:cs="Arial"/>
        <w:sz w:val="20"/>
        <w:szCs w:val="16"/>
        <w:lang w:val="en-GB"/>
      </w:rPr>
    </w:pPr>
    <w:r w:rsidRPr="00105474">
      <w:rPr>
        <w:rFonts w:ascii="Arial" w:hAnsi="Arial" w:cs="Arial"/>
        <w:b/>
        <w:color w:val="FF0000"/>
        <w:sz w:val="20"/>
        <w:szCs w:val="16"/>
        <w:lang w:val="en-GB"/>
      </w:rPr>
      <w:t>Confidential</w:t>
    </w:r>
  </w:p>
  <w:p w14:paraId="179493D6" w14:textId="03B09B20" w:rsidR="00105474" w:rsidRPr="00105474" w:rsidRDefault="000E0180" w:rsidP="000E0180">
    <w:pPr>
      <w:pStyle w:val="Footer"/>
      <w:rPr>
        <w:rFonts w:ascii="Arial" w:hAnsi="Arial" w:cs="Arial"/>
        <w:sz w:val="16"/>
        <w:szCs w:val="16"/>
        <w:lang w:val="en-GB"/>
      </w:rPr>
    </w:pPr>
    <w:r w:rsidRPr="000E0180">
      <w:rPr>
        <w:rFonts w:ascii="Arial" w:hAnsi="Arial" w:cs="Arial"/>
        <w:sz w:val="16"/>
        <w:szCs w:val="16"/>
        <w:lang w:val="en-GB"/>
      </w:rPr>
      <w:t>When downloaded from the document management system, this document is uncontrolled and the responsibility rests with the user to ensure it is in line with the authorized version on the system. No part of this document may be reproduced in any manner or form by third parties without the written consent of National Transmission Company South Africa SOC Ltd Reg No 2021/539129/30</w:t>
    </w:r>
  </w:p>
  <w:p w14:paraId="39F838BB" w14:textId="6C10516E" w:rsidR="00304117" w:rsidRPr="00105474" w:rsidRDefault="00B3212E" w:rsidP="00A22EF4">
    <w:pPr>
      <w:pStyle w:val="Footer"/>
      <w:rPr>
        <w:rFonts w:ascii="Arial" w:hAnsi="Arial" w:cs="Arial"/>
        <w:sz w:val="16"/>
        <w:szCs w:val="16"/>
      </w:rPr>
    </w:pPr>
    <w:r w:rsidRPr="00B3212E">
      <w:rPr>
        <w:rFonts w:ascii="Arial" w:hAnsi="Arial" w:cs="Arial"/>
        <w:b/>
        <w:sz w:val="16"/>
        <w:szCs w:val="16"/>
      </w:rPr>
      <w:t xml:space="preserve">File name: </w:t>
    </w:r>
    <w:r w:rsidR="000E0180" w:rsidRPr="000E0180">
      <w:rPr>
        <w:rFonts w:ascii="Arial" w:hAnsi="Arial" w:cs="Arial"/>
        <w:sz w:val="16"/>
        <w:szCs w:val="16"/>
      </w:rPr>
      <w:t xml:space="preserve">559-156509788 </w:t>
    </w:r>
    <w:r w:rsidRPr="00B3212E">
      <w:rPr>
        <w:rFonts w:ascii="Arial" w:hAnsi="Arial" w:cs="Arial"/>
        <w:sz w:val="16"/>
        <w:szCs w:val="16"/>
      </w:rPr>
      <w:t xml:space="preserve">(Rev </w:t>
    </w:r>
    <w:r w:rsidR="00F316E0">
      <w:rPr>
        <w:rFonts w:ascii="Arial" w:hAnsi="Arial" w:cs="Arial"/>
        <w:sz w:val="16"/>
        <w:szCs w:val="16"/>
      </w:rPr>
      <w:t>1</w:t>
    </w:r>
    <w:r w:rsidRPr="00B3212E">
      <w:rPr>
        <w:rFonts w:ascii="Arial" w:hAnsi="Arial" w:cs="Arial"/>
        <w:sz w:val="16"/>
        <w:szCs w:val="16"/>
      </w:rPr>
      <w:t>)</w:t>
    </w:r>
    <w:r w:rsidR="000E0180">
      <w:rPr>
        <w:rFonts w:ascii="Arial" w:hAnsi="Arial" w:cs="Arial"/>
        <w:sz w:val="16"/>
        <w:szCs w:val="16"/>
      </w:rPr>
      <w:t xml:space="preserve"> NTCSA</w:t>
    </w:r>
    <w:r w:rsidRPr="00B3212E">
      <w:rPr>
        <w:rFonts w:ascii="Arial" w:hAnsi="Arial" w:cs="Arial"/>
        <w:sz w:val="16"/>
        <w:szCs w:val="16"/>
      </w:rPr>
      <w:t xml:space="preserve"> </w:t>
    </w:r>
    <w:r w:rsidR="00A67F93" w:rsidRPr="00A67F93">
      <w:rPr>
        <w:rFonts w:ascii="Arial" w:hAnsi="Arial" w:cs="Arial"/>
        <w:sz w:val="16"/>
        <w:szCs w:val="16"/>
      </w:rPr>
      <w:t>SDL&amp;I Input</w:t>
    </w:r>
    <w:r w:rsidR="00A67F93">
      <w:rPr>
        <w:rFonts w:ascii="Arial" w:hAnsi="Arial" w:cs="Arial"/>
        <w:sz w:val="16"/>
        <w:szCs w:val="16"/>
      </w:rPr>
      <w:tab/>
    </w:r>
    <w:r w:rsidR="00105474" w:rsidRPr="00105474">
      <w:rPr>
        <w:rFonts w:ascii="Arial" w:hAnsi="Arial" w:cs="Arial"/>
        <w:sz w:val="16"/>
        <w:szCs w:val="16"/>
      </w:rPr>
      <w:tab/>
      <w:t xml:space="preserve"> Page </w:t>
    </w:r>
    <w:r w:rsidR="00105474" w:rsidRPr="00105474">
      <w:rPr>
        <w:rFonts w:ascii="Arial" w:hAnsi="Arial" w:cs="Arial"/>
        <w:sz w:val="16"/>
        <w:szCs w:val="16"/>
      </w:rPr>
      <w:fldChar w:fldCharType="begin"/>
    </w:r>
    <w:r w:rsidR="00105474" w:rsidRPr="00105474">
      <w:rPr>
        <w:rFonts w:ascii="Arial" w:hAnsi="Arial" w:cs="Arial"/>
        <w:sz w:val="16"/>
        <w:szCs w:val="16"/>
      </w:rPr>
      <w:instrText xml:space="preserve"> PAGE </w:instrText>
    </w:r>
    <w:r w:rsidR="00105474" w:rsidRPr="00105474">
      <w:rPr>
        <w:rFonts w:ascii="Arial" w:hAnsi="Arial" w:cs="Arial"/>
        <w:sz w:val="16"/>
        <w:szCs w:val="16"/>
      </w:rPr>
      <w:fldChar w:fldCharType="separate"/>
    </w:r>
    <w:r w:rsidR="000C75F1">
      <w:rPr>
        <w:rFonts w:ascii="Arial" w:hAnsi="Arial" w:cs="Arial"/>
        <w:noProof/>
        <w:sz w:val="16"/>
        <w:szCs w:val="16"/>
      </w:rPr>
      <w:t>1</w:t>
    </w:r>
    <w:r w:rsidR="00105474" w:rsidRPr="00105474">
      <w:rPr>
        <w:rFonts w:ascii="Arial" w:hAnsi="Arial" w:cs="Arial"/>
        <w:sz w:val="16"/>
        <w:szCs w:val="16"/>
      </w:rPr>
      <w:fldChar w:fldCharType="end"/>
    </w:r>
    <w:r w:rsidR="00105474" w:rsidRPr="00105474">
      <w:rPr>
        <w:rFonts w:ascii="Arial" w:hAnsi="Arial" w:cs="Arial"/>
        <w:sz w:val="16"/>
        <w:szCs w:val="16"/>
      </w:rPr>
      <w:t xml:space="preserve"> of </w:t>
    </w:r>
    <w:r w:rsidR="00105474" w:rsidRPr="00105474">
      <w:rPr>
        <w:rFonts w:ascii="Arial" w:hAnsi="Arial" w:cs="Arial"/>
        <w:sz w:val="16"/>
        <w:szCs w:val="16"/>
      </w:rPr>
      <w:fldChar w:fldCharType="begin"/>
    </w:r>
    <w:r w:rsidR="00105474" w:rsidRPr="00105474">
      <w:rPr>
        <w:rFonts w:ascii="Arial" w:hAnsi="Arial" w:cs="Arial"/>
        <w:sz w:val="16"/>
        <w:szCs w:val="16"/>
      </w:rPr>
      <w:instrText xml:space="preserve"> NUMPAGES </w:instrText>
    </w:r>
    <w:r w:rsidR="00105474" w:rsidRPr="00105474">
      <w:rPr>
        <w:rFonts w:ascii="Arial" w:hAnsi="Arial" w:cs="Arial"/>
        <w:sz w:val="16"/>
        <w:szCs w:val="16"/>
      </w:rPr>
      <w:fldChar w:fldCharType="separate"/>
    </w:r>
    <w:r w:rsidR="000C75F1">
      <w:rPr>
        <w:rFonts w:ascii="Arial" w:hAnsi="Arial" w:cs="Arial"/>
        <w:noProof/>
        <w:sz w:val="16"/>
        <w:szCs w:val="16"/>
      </w:rPr>
      <w:t>3</w:t>
    </w:r>
    <w:r w:rsidR="00105474" w:rsidRPr="00105474">
      <w:rP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C70A7F" w14:textId="77777777" w:rsidR="00753F9C" w:rsidRDefault="00753F9C" w:rsidP="00201A98">
      <w:r>
        <w:separator/>
      </w:r>
    </w:p>
  </w:footnote>
  <w:footnote w:type="continuationSeparator" w:id="0">
    <w:p w14:paraId="40947082" w14:textId="77777777" w:rsidR="00753F9C" w:rsidRDefault="00753F9C" w:rsidP="00201A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3544"/>
      <w:gridCol w:w="1795"/>
      <w:gridCol w:w="1465"/>
      <w:gridCol w:w="567"/>
      <w:gridCol w:w="567"/>
    </w:tblGrid>
    <w:tr w:rsidR="00C967DA" w:rsidRPr="00116E60" w14:paraId="2C78AF87" w14:textId="77777777" w:rsidTr="00105474">
      <w:trPr>
        <w:cantSplit/>
        <w:trHeight w:val="263"/>
        <w:jc w:val="center"/>
      </w:trPr>
      <w:tc>
        <w:tcPr>
          <w:tcW w:w="2410" w:type="dxa"/>
          <w:vMerge w:val="restart"/>
          <w:vAlign w:val="bottom"/>
        </w:tcPr>
        <w:p w14:paraId="79128705" w14:textId="724EA846" w:rsidR="000E0180" w:rsidRDefault="000E0180" w:rsidP="000E0180">
          <w:pPr>
            <w:pStyle w:val="NormalWeb"/>
          </w:pPr>
          <w:r>
            <w:rPr>
              <w:noProof/>
            </w:rPr>
            <w:drawing>
              <wp:inline distT="0" distB="0" distL="0" distR="0" wp14:anchorId="096815A1" wp14:editId="4835D54E">
                <wp:extent cx="1224116" cy="49629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9876" cy="502683"/>
                        </a:xfrm>
                        <a:prstGeom prst="rect">
                          <a:avLst/>
                        </a:prstGeom>
                        <a:noFill/>
                        <a:ln>
                          <a:noFill/>
                        </a:ln>
                      </pic:spPr>
                    </pic:pic>
                  </a:graphicData>
                </a:graphic>
              </wp:inline>
            </w:drawing>
          </w:r>
        </w:p>
        <w:p w14:paraId="5C0BF010" w14:textId="530C2D5F" w:rsidR="00C967DA" w:rsidRPr="003914DE" w:rsidRDefault="00C967DA" w:rsidP="00C967DA">
          <w:pPr>
            <w:spacing w:before="840"/>
            <w:rPr>
              <w:rFonts w:ascii="Arial" w:hAnsi="Arial"/>
              <w:b/>
              <w:lang w:val="en-GB"/>
            </w:rPr>
          </w:pPr>
        </w:p>
      </w:tc>
      <w:tc>
        <w:tcPr>
          <w:tcW w:w="3544" w:type="dxa"/>
          <w:vMerge w:val="restart"/>
          <w:vAlign w:val="center"/>
        </w:tcPr>
        <w:p w14:paraId="51058E85" w14:textId="45A56B32" w:rsidR="00C967DA" w:rsidRPr="00CA666C" w:rsidRDefault="00446AEE" w:rsidP="00446AEE">
          <w:pPr>
            <w:jc w:val="center"/>
            <w:rPr>
              <w:rFonts w:ascii="Arial" w:hAnsi="Arial" w:cs="Arial"/>
              <w:b/>
              <w:szCs w:val="24"/>
              <w:lang w:val="en-GB"/>
            </w:rPr>
          </w:pPr>
          <w:r>
            <w:rPr>
              <w:rFonts w:ascii="Arial" w:hAnsi="Arial" w:cs="Arial"/>
              <w:b/>
              <w:szCs w:val="24"/>
              <w:lang w:val="en-ZA" w:eastAsia="en-ZA"/>
            </w:rPr>
            <w:t>SDL&amp;I Input</w:t>
          </w:r>
        </w:p>
      </w:tc>
      <w:tc>
        <w:tcPr>
          <w:tcW w:w="1795" w:type="dxa"/>
          <w:vAlign w:val="center"/>
        </w:tcPr>
        <w:p w14:paraId="5D39760E" w14:textId="10E4B5E9" w:rsidR="00C967DA" w:rsidRPr="00105474" w:rsidRDefault="00C967DA" w:rsidP="00C967DA">
          <w:pPr>
            <w:rPr>
              <w:rFonts w:ascii="Arial" w:hAnsi="Arial"/>
              <w:b/>
              <w:sz w:val="16"/>
              <w:lang w:val="en-GB"/>
            </w:rPr>
          </w:pPr>
          <w:r w:rsidRPr="00105474">
            <w:rPr>
              <w:rFonts w:ascii="Arial" w:hAnsi="Arial"/>
              <w:b/>
              <w:sz w:val="16"/>
              <w:lang w:val="en-GB"/>
            </w:rPr>
            <w:t>Document Identifier</w:t>
          </w:r>
        </w:p>
      </w:tc>
      <w:tc>
        <w:tcPr>
          <w:tcW w:w="1465" w:type="dxa"/>
          <w:vAlign w:val="center"/>
        </w:tcPr>
        <w:p w14:paraId="0072ECF4" w14:textId="25E16553" w:rsidR="00C967DA" w:rsidRPr="00105474" w:rsidRDefault="000E0180" w:rsidP="00C967DA">
          <w:pPr>
            <w:rPr>
              <w:rFonts w:ascii="Arial" w:hAnsi="Arial"/>
              <w:sz w:val="16"/>
              <w:lang w:val="en-GB"/>
            </w:rPr>
          </w:pPr>
          <w:r w:rsidRPr="000E0180">
            <w:rPr>
              <w:rFonts w:ascii="Arial" w:hAnsi="Arial"/>
              <w:sz w:val="16"/>
              <w:lang w:val="en-GB"/>
            </w:rPr>
            <w:t>559-156509788</w:t>
          </w:r>
        </w:p>
      </w:tc>
      <w:tc>
        <w:tcPr>
          <w:tcW w:w="567" w:type="dxa"/>
          <w:vAlign w:val="center"/>
        </w:tcPr>
        <w:p w14:paraId="53F8F567" w14:textId="6DCE3201" w:rsidR="00C967DA" w:rsidRPr="00105474" w:rsidRDefault="00C967DA" w:rsidP="00C967DA">
          <w:pPr>
            <w:rPr>
              <w:rFonts w:ascii="Arial" w:hAnsi="Arial"/>
              <w:b/>
              <w:sz w:val="16"/>
              <w:lang w:val="en-GB"/>
            </w:rPr>
          </w:pPr>
          <w:r w:rsidRPr="00105474">
            <w:rPr>
              <w:rFonts w:ascii="Arial" w:hAnsi="Arial"/>
              <w:b/>
              <w:sz w:val="16"/>
              <w:lang w:val="en-GB"/>
            </w:rPr>
            <w:t>Rev</w:t>
          </w:r>
        </w:p>
      </w:tc>
      <w:tc>
        <w:tcPr>
          <w:tcW w:w="567" w:type="dxa"/>
          <w:vAlign w:val="center"/>
        </w:tcPr>
        <w:p w14:paraId="10EB4311" w14:textId="606371FC" w:rsidR="00C967DA" w:rsidRPr="00105474" w:rsidRDefault="0063278E" w:rsidP="00C967DA">
          <w:pPr>
            <w:rPr>
              <w:rFonts w:ascii="Arial" w:hAnsi="Arial"/>
              <w:sz w:val="16"/>
              <w:lang w:val="en-GB"/>
            </w:rPr>
          </w:pPr>
          <w:r>
            <w:rPr>
              <w:rFonts w:ascii="Arial" w:hAnsi="Arial"/>
              <w:sz w:val="16"/>
              <w:lang w:val="en-GB"/>
            </w:rPr>
            <w:t>1</w:t>
          </w:r>
        </w:p>
      </w:tc>
    </w:tr>
    <w:tr w:rsidR="00B3212E" w:rsidRPr="00116E60" w14:paraId="2A566AEE" w14:textId="77777777" w:rsidTr="00105474">
      <w:trPr>
        <w:cantSplit/>
        <w:trHeight w:val="261"/>
        <w:jc w:val="center"/>
      </w:trPr>
      <w:tc>
        <w:tcPr>
          <w:tcW w:w="2410" w:type="dxa"/>
          <w:vMerge/>
          <w:vAlign w:val="bottom"/>
        </w:tcPr>
        <w:p w14:paraId="56877054" w14:textId="77777777" w:rsidR="00B3212E" w:rsidRPr="003914DE" w:rsidRDefault="00B3212E" w:rsidP="00EA1B3D">
          <w:pPr>
            <w:spacing w:before="840"/>
            <w:rPr>
              <w:rFonts w:ascii="Arial" w:hAnsi="Arial"/>
              <w:b/>
              <w:lang w:val="en-GB"/>
            </w:rPr>
          </w:pPr>
        </w:p>
      </w:tc>
      <w:tc>
        <w:tcPr>
          <w:tcW w:w="3544" w:type="dxa"/>
          <w:vMerge/>
          <w:vAlign w:val="center"/>
        </w:tcPr>
        <w:p w14:paraId="24ED3A0F" w14:textId="77777777" w:rsidR="00B3212E" w:rsidRPr="003914DE" w:rsidRDefault="00B3212E" w:rsidP="00EA1B3D">
          <w:pPr>
            <w:jc w:val="center"/>
            <w:rPr>
              <w:rFonts w:ascii="Arial" w:hAnsi="Arial" w:cs="Arial"/>
              <w:b/>
              <w:lang w:val="en-GB"/>
            </w:rPr>
          </w:pPr>
        </w:p>
      </w:tc>
      <w:tc>
        <w:tcPr>
          <w:tcW w:w="1795" w:type="dxa"/>
          <w:vAlign w:val="center"/>
        </w:tcPr>
        <w:p w14:paraId="3BD9085F" w14:textId="77777777" w:rsidR="00B3212E" w:rsidRPr="00105474" w:rsidRDefault="00B3212E" w:rsidP="00C72E5D">
          <w:pPr>
            <w:rPr>
              <w:rFonts w:ascii="Arial" w:hAnsi="Arial"/>
              <w:b/>
              <w:sz w:val="16"/>
              <w:lang w:val="en-GB"/>
            </w:rPr>
          </w:pPr>
          <w:r w:rsidRPr="00105474">
            <w:rPr>
              <w:rFonts w:ascii="Arial" w:hAnsi="Arial"/>
              <w:b/>
              <w:sz w:val="16"/>
              <w:lang w:val="en-GB"/>
            </w:rPr>
            <w:t>Effective Date</w:t>
          </w:r>
        </w:p>
      </w:tc>
      <w:tc>
        <w:tcPr>
          <w:tcW w:w="2599" w:type="dxa"/>
          <w:gridSpan w:val="3"/>
          <w:vAlign w:val="center"/>
        </w:tcPr>
        <w:p w14:paraId="102303D3" w14:textId="6EC990F2" w:rsidR="00B3212E" w:rsidRPr="00105474" w:rsidRDefault="000E0180" w:rsidP="00B3212E">
          <w:pPr>
            <w:rPr>
              <w:rFonts w:ascii="Arial" w:hAnsi="Arial"/>
              <w:sz w:val="16"/>
              <w:lang w:val="en-GB"/>
            </w:rPr>
          </w:pPr>
          <w:r>
            <w:rPr>
              <w:rFonts w:ascii="Arial" w:hAnsi="Arial"/>
              <w:sz w:val="16"/>
              <w:lang w:val="en-GB"/>
            </w:rPr>
            <w:t>July</w:t>
          </w:r>
          <w:r w:rsidR="0063278E">
            <w:rPr>
              <w:rFonts w:ascii="Arial" w:hAnsi="Arial"/>
              <w:sz w:val="16"/>
              <w:lang w:val="en-GB"/>
            </w:rPr>
            <w:t xml:space="preserve"> 202</w:t>
          </w:r>
          <w:r>
            <w:rPr>
              <w:rFonts w:ascii="Arial" w:hAnsi="Arial"/>
              <w:sz w:val="16"/>
              <w:lang w:val="en-GB"/>
            </w:rPr>
            <w:t>4</w:t>
          </w:r>
        </w:p>
      </w:tc>
    </w:tr>
    <w:tr w:rsidR="00B3212E" w:rsidRPr="00DB041F" w14:paraId="2393CA50" w14:textId="77777777" w:rsidTr="00105474">
      <w:trPr>
        <w:cantSplit/>
        <w:trHeight w:hRule="exact" w:val="322"/>
        <w:jc w:val="center"/>
      </w:trPr>
      <w:tc>
        <w:tcPr>
          <w:tcW w:w="2410" w:type="dxa"/>
          <w:vMerge/>
          <w:vAlign w:val="bottom"/>
        </w:tcPr>
        <w:p w14:paraId="5050E58E" w14:textId="77777777" w:rsidR="00B3212E" w:rsidRPr="003914DE" w:rsidRDefault="00B3212E" w:rsidP="00EA1B3D">
          <w:pPr>
            <w:spacing w:before="840"/>
            <w:rPr>
              <w:rFonts w:ascii="Arial" w:hAnsi="Arial"/>
              <w:b/>
              <w:lang w:val="en-GB"/>
            </w:rPr>
          </w:pPr>
        </w:p>
      </w:tc>
      <w:tc>
        <w:tcPr>
          <w:tcW w:w="3544" w:type="dxa"/>
          <w:vMerge/>
          <w:vAlign w:val="center"/>
        </w:tcPr>
        <w:p w14:paraId="4A836229" w14:textId="77777777" w:rsidR="00B3212E" w:rsidRPr="003914DE" w:rsidRDefault="00B3212E" w:rsidP="00EA1B3D">
          <w:pPr>
            <w:jc w:val="center"/>
            <w:rPr>
              <w:rFonts w:ascii="Arial" w:hAnsi="Arial" w:cs="Arial"/>
              <w:b/>
              <w:lang w:val="en-GB"/>
            </w:rPr>
          </w:pPr>
        </w:p>
      </w:tc>
      <w:tc>
        <w:tcPr>
          <w:tcW w:w="1795" w:type="dxa"/>
          <w:vAlign w:val="center"/>
        </w:tcPr>
        <w:p w14:paraId="2D59961D" w14:textId="77777777" w:rsidR="00B3212E" w:rsidRPr="00105474" w:rsidRDefault="00B3212E" w:rsidP="00C72E5D">
          <w:pPr>
            <w:rPr>
              <w:rFonts w:ascii="Arial" w:hAnsi="Arial"/>
              <w:b/>
              <w:sz w:val="16"/>
              <w:lang w:val="en-GB"/>
            </w:rPr>
          </w:pPr>
          <w:r w:rsidRPr="00105474">
            <w:rPr>
              <w:rFonts w:ascii="Arial" w:hAnsi="Arial"/>
              <w:b/>
              <w:sz w:val="16"/>
              <w:lang w:val="en-GB"/>
            </w:rPr>
            <w:t>Review Date</w:t>
          </w:r>
        </w:p>
      </w:tc>
      <w:tc>
        <w:tcPr>
          <w:tcW w:w="2599" w:type="dxa"/>
          <w:gridSpan w:val="3"/>
          <w:vAlign w:val="center"/>
        </w:tcPr>
        <w:p w14:paraId="60E09A7E" w14:textId="3B7AA99C" w:rsidR="00B3212E" w:rsidRPr="00105474" w:rsidRDefault="000E0180" w:rsidP="00B3212E">
          <w:pPr>
            <w:rPr>
              <w:rFonts w:ascii="Arial" w:hAnsi="Arial"/>
              <w:sz w:val="16"/>
              <w:lang w:val="en-GB"/>
            </w:rPr>
          </w:pPr>
          <w:r>
            <w:rPr>
              <w:rFonts w:ascii="Arial" w:hAnsi="Arial"/>
              <w:sz w:val="16"/>
              <w:lang w:val="en-GB"/>
            </w:rPr>
            <w:t>July</w:t>
          </w:r>
          <w:r w:rsidR="00B3212E" w:rsidRPr="00105474">
            <w:rPr>
              <w:rFonts w:ascii="Arial" w:hAnsi="Arial"/>
              <w:sz w:val="16"/>
              <w:lang w:val="en-GB"/>
            </w:rPr>
            <w:t xml:space="preserve"> 202</w:t>
          </w:r>
          <w:r>
            <w:rPr>
              <w:rFonts w:ascii="Arial" w:hAnsi="Arial"/>
              <w:sz w:val="16"/>
              <w:lang w:val="en-GB"/>
            </w:rPr>
            <w:t>7</w:t>
          </w:r>
        </w:p>
      </w:tc>
    </w:tr>
  </w:tbl>
  <w:p w14:paraId="77C5202C" w14:textId="77777777" w:rsidR="00304117" w:rsidRDefault="00304117" w:rsidP="0015524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F039E"/>
    <w:multiLevelType w:val="hybridMultilevel"/>
    <w:tmpl w:val="BA3898E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149843A7"/>
    <w:multiLevelType w:val="hybridMultilevel"/>
    <w:tmpl w:val="2D6A8AAE"/>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2" w15:restartNumberingAfterBreak="0">
    <w:nsid w:val="28F210B4"/>
    <w:multiLevelType w:val="multilevel"/>
    <w:tmpl w:val="1DA21504"/>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6BF69A4"/>
    <w:multiLevelType w:val="hybridMultilevel"/>
    <w:tmpl w:val="026426C6"/>
    <w:lvl w:ilvl="0" w:tplc="3A486312">
      <w:start w:val="1"/>
      <w:numFmt w:val="lowerLetter"/>
      <w:lvlText w:val="%1)"/>
      <w:lvlJc w:val="left"/>
      <w:pPr>
        <w:ind w:left="600" w:hanging="360"/>
      </w:pPr>
      <w:rPr>
        <w:rFonts w:hint="default"/>
      </w:rPr>
    </w:lvl>
    <w:lvl w:ilvl="1" w:tplc="1C090019" w:tentative="1">
      <w:start w:val="1"/>
      <w:numFmt w:val="lowerLetter"/>
      <w:lvlText w:val="%2."/>
      <w:lvlJc w:val="left"/>
      <w:pPr>
        <w:ind w:left="1320" w:hanging="360"/>
      </w:pPr>
    </w:lvl>
    <w:lvl w:ilvl="2" w:tplc="1C09001B" w:tentative="1">
      <w:start w:val="1"/>
      <w:numFmt w:val="lowerRoman"/>
      <w:lvlText w:val="%3."/>
      <w:lvlJc w:val="right"/>
      <w:pPr>
        <w:ind w:left="2040" w:hanging="180"/>
      </w:pPr>
    </w:lvl>
    <w:lvl w:ilvl="3" w:tplc="1C09000F" w:tentative="1">
      <w:start w:val="1"/>
      <w:numFmt w:val="decimal"/>
      <w:lvlText w:val="%4."/>
      <w:lvlJc w:val="left"/>
      <w:pPr>
        <w:ind w:left="2760" w:hanging="360"/>
      </w:pPr>
    </w:lvl>
    <w:lvl w:ilvl="4" w:tplc="1C090019" w:tentative="1">
      <w:start w:val="1"/>
      <w:numFmt w:val="lowerLetter"/>
      <w:lvlText w:val="%5."/>
      <w:lvlJc w:val="left"/>
      <w:pPr>
        <w:ind w:left="3480" w:hanging="360"/>
      </w:pPr>
    </w:lvl>
    <w:lvl w:ilvl="5" w:tplc="1C09001B" w:tentative="1">
      <w:start w:val="1"/>
      <w:numFmt w:val="lowerRoman"/>
      <w:lvlText w:val="%6."/>
      <w:lvlJc w:val="right"/>
      <w:pPr>
        <w:ind w:left="4200" w:hanging="180"/>
      </w:pPr>
    </w:lvl>
    <w:lvl w:ilvl="6" w:tplc="1C09000F" w:tentative="1">
      <w:start w:val="1"/>
      <w:numFmt w:val="decimal"/>
      <w:lvlText w:val="%7."/>
      <w:lvlJc w:val="left"/>
      <w:pPr>
        <w:ind w:left="4920" w:hanging="360"/>
      </w:pPr>
    </w:lvl>
    <w:lvl w:ilvl="7" w:tplc="1C090019" w:tentative="1">
      <w:start w:val="1"/>
      <w:numFmt w:val="lowerLetter"/>
      <w:lvlText w:val="%8."/>
      <w:lvlJc w:val="left"/>
      <w:pPr>
        <w:ind w:left="5640" w:hanging="360"/>
      </w:pPr>
    </w:lvl>
    <w:lvl w:ilvl="8" w:tplc="1C09001B" w:tentative="1">
      <w:start w:val="1"/>
      <w:numFmt w:val="lowerRoman"/>
      <w:lvlText w:val="%9."/>
      <w:lvlJc w:val="right"/>
      <w:pPr>
        <w:ind w:left="6360" w:hanging="180"/>
      </w:pPr>
    </w:lvl>
  </w:abstractNum>
  <w:abstractNum w:abstractNumId="4" w15:restartNumberingAfterBreak="0">
    <w:nsid w:val="4BE67F66"/>
    <w:multiLevelType w:val="hybridMultilevel"/>
    <w:tmpl w:val="51082582"/>
    <w:lvl w:ilvl="0" w:tplc="F620BB1A">
      <w:start w:val="1"/>
      <w:numFmt w:val="lowerLetter"/>
      <w:lvlText w:val="%1)"/>
      <w:lvlJc w:val="left"/>
      <w:pPr>
        <w:ind w:left="810" w:hanging="360"/>
      </w:pPr>
      <w:rPr>
        <w:rFonts w:hint="default"/>
      </w:rPr>
    </w:lvl>
    <w:lvl w:ilvl="1" w:tplc="1C090019" w:tentative="1">
      <w:start w:val="1"/>
      <w:numFmt w:val="lowerLetter"/>
      <w:lvlText w:val="%2."/>
      <w:lvlJc w:val="left"/>
      <w:pPr>
        <w:ind w:left="1530" w:hanging="360"/>
      </w:pPr>
    </w:lvl>
    <w:lvl w:ilvl="2" w:tplc="1C09001B" w:tentative="1">
      <w:start w:val="1"/>
      <w:numFmt w:val="lowerRoman"/>
      <w:lvlText w:val="%3."/>
      <w:lvlJc w:val="right"/>
      <w:pPr>
        <w:ind w:left="2250" w:hanging="180"/>
      </w:pPr>
    </w:lvl>
    <w:lvl w:ilvl="3" w:tplc="1C09000F" w:tentative="1">
      <w:start w:val="1"/>
      <w:numFmt w:val="decimal"/>
      <w:lvlText w:val="%4."/>
      <w:lvlJc w:val="left"/>
      <w:pPr>
        <w:ind w:left="2970" w:hanging="360"/>
      </w:pPr>
    </w:lvl>
    <w:lvl w:ilvl="4" w:tplc="1C090019" w:tentative="1">
      <w:start w:val="1"/>
      <w:numFmt w:val="lowerLetter"/>
      <w:lvlText w:val="%5."/>
      <w:lvlJc w:val="left"/>
      <w:pPr>
        <w:ind w:left="3690" w:hanging="360"/>
      </w:pPr>
    </w:lvl>
    <w:lvl w:ilvl="5" w:tplc="1C09001B" w:tentative="1">
      <w:start w:val="1"/>
      <w:numFmt w:val="lowerRoman"/>
      <w:lvlText w:val="%6."/>
      <w:lvlJc w:val="right"/>
      <w:pPr>
        <w:ind w:left="4410" w:hanging="180"/>
      </w:pPr>
    </w:lvl>
    <w:lvl w:ilvl="6" w:tplc="1C09000F" w:tentative="1">
      <w:start w:val="1"/>
      <w:numFmt w:val="decimal"/>
      <w:lvlText w:val="%7."/>
      <w:lvlJc w:val="left"/>
      <w:pPr>
        <w:ind w:left="5130" w:hanging="360"/>
      </w:pPr>
    </w:lvl>
    <w:lvl w:ilvl="7" w:tplc="1C090019" w:tentative="1">
      <w:start w:val="1"/>
      <w:numFmt w:val="lowerLetter"/>
      <w:lvlText w:val="%8."/>
      <w:lvlJc w:val="left"/>
      <w:pPr>
        <w:ind w:left="5850" w:hanging="360"/>
      </w:pPr>
    </w:lvl>
    <w:lvl w:ilvl="8" w:tplc="1C09001B" w:tentative="1">
      <w:start w:val="1"/>
      <w:numFmt w:val="lowerRoman"/>
      <w:lvlText w:val="%9."/>
      <w:lvlJc w:val="right"/>
      <w:pPr>
        <w:ind w:left="6570" w:hanging="180"/>
      </w:pPr>
    </w:lvl>
  </w:abstractNum>
  <w:abstractNum w:abstractNumId="5" w15:restartNumberingAfterBreak="0">
    <w:nsid w:val="560703EC"/>
    <w:multiLevelType w:val="hybridMultilevel"/>
    <w:tmpl w:val="026426C6"/>
    <w:lvl w:ilvl="0" w:tplc="3A486312">
      <w:start w:val="1"/>
      <w:numFmt w:val="lowerLetter"/>
      <w:lvlText w:val="%1)"/>
      <w:lvlJc w:val="left"/>
      <w:pPr>
        <w:ind w:left="600" w:hanging="360"/>
      </w:pPr>
    </w:lvl>
    <w:lvl w:ilvl="1" w:tplc="1C090019">
      <w:start w:val="1"/>
      <w:numFmt w:val="lowerLetter"/>
      <w:lvlText w:val="%2."/>
      <w:lvlJc w:val="left"/>
      <w:pPr>
        <w:ind w:left="1320" w:hanging="360"/>
      </w:pPr>
    </w:lvl>
    <w:lvl w:ilvl="2" w:tplc="1C09001B">
      <w:start w:val="1"/>
      <w:numFmt w:val="lowerRoman"/>
      <w:lvlText w:val="%3."/>
      <w:lvlJc w:val="right"/>
      <w:pPr>
        <w:ind w:left="2040" w:hanging="180"/>
      </w:pPr>
    </w:lvl>
    <w:lvl w:ilvl="3" w:tplc="1C09000F">
      <w:start w:val="1"/>
      <w:numFmt w:val="decimal"/>
      <w:lvlText w:val="%4."/>
      <w:lvlJc w:val="left"/>
      <w:pPr>
        <w:ind w:left="2760" w:hanging="360"/>
      </w:pPr>
    </w:lvl>
    <w:lvl w:ilvl="4" w:tplc="1C090019">
      <w:start w:val="1"/>
      <w:numFmt w:val="lowerLetter"/>
      <w:lvlText w:val="%5."/>
      <w:lvlJc w:val="left"/>
      <w:pPr>
        <w:ind w:left="3480" w:hanging="360"/>
      </w:pPr>
    </w:lvl>
    <w:lvl w:ilvl="5" w:tplc="1C09001B">
      <w:start w:val="1"/>
      <w:numFmt w:val="lowerRoman"/>
      <w:lvlText w:val="%6."/>
      <w:lvlJc w:val="right"/>
      <w:pPr>
        <w:ind w:left="4200" w:hanging="180"/>
      </w:pPr>
    </w:lvl>
    <w:lvl w:ilvl="6" w:tplc="1C09000F">
      <w:start w:val="1"/>
      <w:numFmt w:val="decimal"/>
      <w:lvlText w:val="%7."/>
      <w:lvlJc w:val="left"/>
      <w:pPr>
        <w:ind w:left="4920" w:hanging="360"/>
      </w:pPr>
    </w:lvl>
    <w:lvl w:ilvl="7" w:tplc="1C090019">
      <w:start w:val="1"/>
      <w:numFmt w:val="lowerLetter"/>
      <w:lvlText w:val="%8."/>
      <w:lvlJc w:val="left"/>
      <w:pPr>
        <w:ind w:left="5640" w:hanging="360"/>
      </w:pPr>
    </w:lvl>
    <w:lvl w:ilvl="8" w:tplc="1C09001B">
      <w:start w:val="1"/>
      <w:numFmt w:val="lowerRoman"/>
      <w:lvlText w:val="%9."/>
      <w:lvlJc w:val="right"/>
      <w:pPr>
        <w:ind w:left="6360" w:hanging="180"/>
      </w:pPr>
    </w:lvl>
  </w:abstractNum>
  <w:abstractNum w:abstractNumId="6" w15:restartNumberingAfterBreak="0">
    <w:nsid w:val="6366791D"/>
    <w:multiLevelType w:val="hybridMultilevel"/>
    <w:tmpl w:val="4AE00202"/>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num w:numId="1" w16cid:durableId="1734309864">
    <w:abstractNumId w:val="3"/>
  </w:num>
  <w:num w:numId="2" w16cid:durableId="1296065697">
    <w:abstractNumId w:val="4"/>
  </w:num>
  <w:num w:numId="3" w16cid:durableId="1218930333">
    <w:abstractNumId w:val="6"/>
  </w:num>
  <w:num w:numId="4" w16cid:durableId="1298299951">
    <w:abstractNumId w:val="1"/>
  </w:num>
  <w:num w:numId="5" w16cid:durableId="1910459044">
    <w:abstractNumId w:val="0"/>
  </w:num>
  <w:num w:numId="6" w16cid:durableId="75551817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620993282">
    <w:abstractNumId w:val="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6D03"/>
    <w:rsid w:val="00005A8B"/>
    <w:rsid w:val="00010E95"/>
    <w:rsid w:val="00011678"/>
    <w:rsid w:val="00012031"/>
    <w:rsid w:val="00012461"/>
    <w:rsid w:val="00023030"/>
    <w:rsid w:val="000263D8"/>
    <w:rsid w:val="00036CD4"/>
    <w:rsid w:val="00057B22"/>
    <w:rsid w:val="00064FF6"/>
    <w:rsid w:val="00067DC9"/>
    <w:rsid w:val="00074C17"/>
    <w:rsid w:val="00077A57"/>
    <w:rsid w:val="00081921"/>
    <w:rsid w:val="0009108C"/>
    <w:rsid w:val="00097047"/>
    <w:rsid w:val="000A01FA"/>
    <w:rsid w:val="000A386C"/>
    <w:rsid w:val="000A44B7"/>
    <w:rsid w:val="000A648D"/>
    <w:rsid w:val="000B165C"/>
    <w:rsid w:val="000B28F1"/>
    <w:rsid w:val="000B6B22"/>
    <w:rsid w:val="000B7D6D"/>
    <w:rsid w:val="000C33EB"/>
    <w:rsid w:val="000C6C73"/>
    <w:rsid w:val="000C75F1"/>
    <w:rsid w:val="000D401F"/>
    <w:rsid w:val="000D4357"/>
    <w:rsid w:val="000E0180"/>
    <w:rsid w:val="000E1AB5"/>
    <w:rsid w:val="000E6E57"/>
    <w:rsid w:val="000F528A"/>
    <w:rsid w:val="000F5BDC"/>
    <w:rsid w:val="001022DD"/>
    <w:rsid w:val="00105474"/>
    <w:rsid w:val="00111B2E"/>
    <w:rsid w:val="00113DFD"/>
    <w:rsid w:val="00115ECC"/>
    <w:rsid w:val="0011612D"/>
    <w:rsid w:val="00133CB7"/>
    <w:rsid w:val="00140917"/>
    <w:rsid w:val="001465E0"/>
    <w:rsid w:val="001477A3"/>
    <w:rsid w:val="00151F81"/>
    <w:rsid w:val="001521AD"/>
    <w:rsid w:val="0015412A"/>
    <w:rsid w:val="00154240"/>
    <w:rsid w:val="00155040"/>
    <w:rsid w:val="00155248"/>
    <w:rsid w:val="001645BF"/>
    <w:rsid w:val="00173BE4"/>
    <w:rsid w:val="00175644"/>
    <w:rsid w:val="001829A7"/>
    <w:rsid w:val="00193D8A"/>
    <w:rsid w:val="001A1B65"/>
    <w:rsid w:val="001A408A"/>
    <w:rsid w:val="001A57D9"/>
    <w:rsid w:val="001B2323"/>
    <w:rsid w:val="001B3B2A"/>
    <w:rsid w:val="001C4041"/>
    <w:rsid w:val="001C599B"/>
    <w:rsid w:val="001C61B6"/>
    <w:rsid w:val="001C6B54"/>
    <w:rsid w:val="001D0409"/>
    <w:rsid w:val="001D042C"/>
    <w:rsid w:val="001D1614"/>
    <w:rsid w:val="001D391D"/>
    <w:rsid w:val="001D3F40"/>
    <w:rsid w:val="001D657A"/>
    <w:rsid w:val="001E3CF5"/>
    <w:rsid w:val="001E4F28"/>
    <w:rsid w:val="001E64BB"/>
    <w:rsid w:val="00201A98"/>
    <w:rsid w:val="00203FB8"/>
    <w:rsid w:val="002228FF"/>
    <w:rsid w:val="002319CA"/>
    <w:rsid w:val="00231B7A"/>
    <w:rsid w:val="002341C9"/>
    <w:rsid w:val="002527F1"/>
    <w:rsid w:val="00253B8A"/>
    <w:rsid w:val="002632AA"/>
    <w:rsid w:val="00267F52"/>
    <w:rsid w:val="00270763"/>
    <w:rsid w:val="0027500D"/>
    <w:rsid w:val="002763F5"/>
    <w:rsid w:val="00276C45"/>
    <w:rsid w:val="0027700C"/>
    <w:rsid w:val="00280506"/>
    <w:rsid w:val="002855B7"/>
    <w:rsid w:val="00296B82"/>
    <w:rsid w:val="002A7C4A"/>
    <w:rsid w:val="002B02CB"/>
    <w:rsid w:val="002B19FA"/>
    <w:rsid w:val="002B60CE"/>
    <w:rsid w:val="002B7514"/>
    <w:rsid w:val="002E453E"/>
    <w:rsid w:val="002E7887"/>
    <w:rsid w:val="002E7AB7"/>
    <w:rsid w:val="002F06DC"/>
    <w:rsid w:val="002F4F5C"/>
    <w:rsid w:val="00303D91"/>
    <w:rsid w:val="00304117"/>
    <w:rsid w:val="00305AB7"/>
    <w:rsid w:val="003113D9"/>
    <w:rsid w:val="003127C7"/>
    <w:rsid w:val="00317372"/>
    <w:rsid w:val="00320297"/>
    <w:rsid w:val="00324D94"/>
    <w:rsid w:val="0032593D"/>
    <w:rsid w:val="00325D2C"/>
    <w:rsid w:val="003317CA"/>
    <w:rsid w:val="00332369"/>
    <w:rsid w:val="003363BE"/>
    <w:rsid w:val="00336747"/>
    <w:rsid w:val="00342B95"/>
    <w:rsid w:val="0034624D"/>
    <w:rsid w:val="003462C3"/>
    <w:rsid w:val="00347894"/>
    <w:rsid w:val="003508A3"/>
    <w:rsid w:val="00354047"/>
    <w:rsid w:val="003633CD"/>
    <w:rsid w:val="00373CF8"/>
    <w:rsid w:val="0037426F"/>
    <w:rsid w:val="00374BA7"/>
    <w:rsid w:val="0037609B"/>
    <w:rsid w:val="003840F2"/>
    <w:rsid w:val="003914DE"/>
    <w:rsid w:val="0039219D"/>
    <w:rsid w:val="003A32D2"/>
    <w:rsid w:val="003A3CA1"/>
    <w:rsid w:val="003B3ABD"/>
    <w:rsid w:val="003C07F4"/>
    <w:rsid w:val="003C6581"/>
    <w:rsid w:val="003D48B8"/>
    <w:rsid w:val="003D4C7B"/>
    <w:rsid w:val="003D66FA"/>
    <w:rsid w:val="003D78F9"/>
    <w:rsid w:val="003E052A"/>
    <w:rsid w:val="003E056F"/>
    <w:rsid w:val="003E4D3F"/>
    <w:rsid w:val="003F2387"/>
    <w:rsid w:val="003F3E07"/>
    <w:rsid w:val="003F59CF"/>
    <w:rsid w:val="003F7B1E"/>
    <w:rsid w:val="00404772"/>
    <w:rsid w:val="004150A0"/>
    <w:rsid w:val="004213A7"/>
    <w:rsid w:val="004251A4"/>
    <w:rsid w:val="00434DA0"/>
    <w:rsid w:val="004364AE"/>
    <w:rsid w:val="00446AEE"/>
    <w:rsid w:val="004571C9"/>
    <w:rsid w:val="00457274"/>
    <w:rsid w:val="00460577"/>
    <w:rsid w:val="0046297C"/>
    <w:rsid w:val="00464A3F"/>
    <w:rsid w:val="00470385"/>
    <w:rsid w:val="004705FF"/>
    <w:rsid w:val="00470A92"/>
    <w:rsid w:val="004763B6"/>
    <w:rsid w:val="00480972"/>
    <w:rsid w:val="00483C67"/>
    <w:rsid w:val="004857A1"/>
    <w:rsid w:val="004954EB"/>
    <w:rsid w:val="004A7413"/>
    <w:rsid w:val="004C3176"/>
    <w:rsid w:val="004C38A6"/>
    <w:rsid w:val="004D00A8"/>
    <w:rsid w:val="004D1602"/>
    <w:rsid w:val="004D4E64"/>
    <w:rsid w:val="004E19F4"/>
    <w:rsid w:val="004E39A7"/>
    <w:rsid w:val="004E6BF8"/>
    <w:rsid w:val="004E6C33"/>
    <w:rsid w:val="004E77C0"/>
    <w:rsid w:val="004F07CB"/>
    <w:rsid w:val="004F117E"/>
    <w:rsid w:val="004F578D"/>
    <w:rsid w:val="00504CE2"/>
    <w:rsid w:val="00506A41"/>
    <w:rsid w:val="0051137A"/>
    <w:rsid w:val="005125A6"/>
    <w:rsid w:val="0051409A"/>
    <w:rsid w:val="00514EB4"/>
    <w:rsid w:val="00520D54"/>
    <w:rsid w:val="00521A45"/>
    <w:rsid w:val="00522B04"/>
    <w:rsid w:val="00534A84"/>
    <w:rsid w:val="005358BE"/>
    <w:rsid w:val="00546E27"/>
    <w:rsid w:val="00550760"/>
    <w:rsid w:val="00557071"/>
    <w:rsid w:val="00560EDB"/>
    <w:rsid w:val="00563AC1"/>
    <w:rsid w:val="005765A0"/>
    <w:rsid w:val="00581766"/>
    <w:rsid w:val="00586532"/>
    <w:rsid w:val="005908DD"/>
    <w:rsid w:val="0059543E"/>
    <w:rsid w:val="00596B3A"/>
    <w:rsid w:val="005A39B7"/>
    <w:rsid w:val="005A62CE"/>
    <w:rsid w:val="005A63F7"/>
    <w:rsid w:val="005B54B8"/>
    <w:rsid w:val="005B5A73"/>
    <w:rsid w:val="005C2E51"/>
    <w:rsid w:val="005C3138"/>
    <w:rsid w:val="005D3991"/>
    <w:rsid w:val="005D7F0D"/>
    <w:rsid w:val="005E0073"/>
    <w:rsid w:val="005E3BE0"/>
    <w:rsid w:val="005E6044"/>
    <w:rsid w:val="005F085F"/>
    <w:rsid w:val="0060049D"/>
    <w:rsid w:val="00602047"/>
    <w:rsid w:val="006067AC"/>
    <w:rsid w:val="00607D65"/>
    <w:rsid w:val="0061034B"/>
    <w:rsid w:val="0061035C"/>
    <w:rsid w:val="006129F1"/>
    <w:rsid w:val="00620B76"/>
    <w:rsid w:val="006260D8"/>
    <w:rsid w:val="00627923"/>
    <w:rsid w:val="0063278E"/>
    <w:rsid w:val="006332E7"/>
    <w:rsid w:val="00633969"/>
    <w:rsid w:val="00633B8B"/>
    <w:rsid w:val="00636FF6"/>
    <w:rsid w:val="0063746A"/>
    <w:rsid w:val="00637900"/>
    <w:rsid w:val="00637D14"/>
    <w:rsid w:val="0064741D"/>
    <w:rsid w:val="00655FCF"/>
    <w:rsid w:val="00657B8A"/>
    <w:rsid w:val="00670A56"/>
    <w:rsid w:val="006714A6"/>
    <w:rsid w:val="00686AD4"/>
    <w:rsid w:val="00690C15"/>
    <w:rsid w:val="00692B80"/>
    <w:rsid w:val="006A1569"/>
    <w:rsid w:val="006A1710"/>
    <w:rsid w:val="006A377D"/>
    <w:rsid w:val="006A443E"/>
    <w:rsid w:val="006A55C5"/>
    <w:rsid w:val="006A73A5"/>
    <w:rsid w:val="006B0DF7"/>
    <w:rsid w:val="006B3FA2"/>
    <w:rsid w:val="006B57DF"/>
    <w:rsid w:val="006C01E5"/>
    <w:rsid w:val="006C120C"/>
    <w:rsid w:val="006C4DED"/>
    <w:rsid w:val="006D07D5"/>
    <w:rsid w:val="006D6104"/>
    <w:rsid w:val="006E0940"/>
    <w:rsid w:val="006E0DDE"/>
    <w:rsid w:val="006E14B5"/>
    <w:rsid w:val="006E1BFE"/>
    <w:rsid w:val="006E216E"/>
    <w:rsid w:val="006E4F88"/>
    <w:rsid w:val="006E52BA"/>
    <w:rsid w:val="006E5E06"/>
    <w:rsid w:val="006F0090"/>
    <w:rsid w:val="006F5D0A"/>
    <w:rsid w:val="006F7826"/>
    <w:rsid w:val="00702C96"/>
    <w:rsid w:val="00705512"/>
    <w:rsid w:val="00713E63"/>
    <w:rsid w:val="00730262"/>
    <w:rsid w:val="00732A3F"/>
    <w:rsid w:val="00732BC4"/>
    <w:rsid w:val="00733FE1"/>
    <w:rsid w:val="00750920"/>
    <w:rsid w:val="00753F9C"/>
    <w:rsid w:val="00761BE3"/>
    <w:rsid w:val="00766B43"/>
    <w:rsid w:val="00766FB1"/>
    <w:rsid w:val="00766FE5"/>
    <w:rsid w:val="00784A54"/>
    <w:rsid w:val="00785295"/>
    <w:rsid w:val="00791C9C"/>
    <w:rsid w:val="0079769C"/>
    <w:rsid w:val="007A6DC8"/>
    <w:rsid w:val="007A6F13"/>
    <w:rsid w:val="007A72C6"/>
    <w:rsid w:val="007B453D"/>
    <w:rsid w:val="007B57E6"/>
    <w:rsid w:val="007B5E85"/>
    <w:rsid w:val="007C0A56"/>
    <w:rsid w:val="007D4E0A"/>
    <w:rsid w:val="007D5975"/>
    <w:rsid w:val="007E0CE5"/>
    <w:rsid w:val="007F15E3"/>
    <w:rsid w:val="00810BAA"/>
    <w:rsid w:val="00821626"/>
    <w:rsid w:val="00824E39"/>
    <w:rsid w:val="00825B67"/>
    <w:rsid w:val="008326AE"/>
    <w:rsid w:val="00844D86"/>
    <w:rsid w:val="0084573D"/>
    <w:rsid w:val="00845A4B"/>
    <w:rsid w:val="008473A9"/>
    <w:rsid w:val="0085043F"/>
    <w:rsid w:val="00851FD0"/>
    <w:rsid w:val="008525C7"/>
    <w:rsid w:val="00854874"/>
    <w:rsid w:val="00857304"/>
    <w:rsid w:val="00860294"/>
    <w:rsid w:val="00860C12"/>
    <w:rsid w:val="00861AE9"/>
    <w:rsid w:val="00861BE0"/>
    <w:rsid w:val="00862317"/>
    <w:rsid w:val="008723E9"/>
    <w:rsid w:val="00874A63"/>
    <w:rsid w:val="00877771"/>
    <w:rsid w:val="0088072F"/>
    <w:rsid w:val="00880865"/>
    <w:rsid w:val="0088295E"/>
    <w:rsid w:val="00886564"/>
    <w:rsid w:val="00893563"/>
    <w:rsid w:val="0089392A"/>
    <w:rsid w:val="00894E42"/>
    <w:rsid w:val="008951A9"/>
    <w:rsid w:val="008962B4"/>
    <w:rsid w:val="0089757B"/>
    <w:rsid w:val="00897A92"/>
    <w:rsid w:val="008A1D19"/>
    <w:rsid w:val="008A3FC8"/>
    <w:rsid w:val="008A66CD"/>
    <w:rsid w:val="008B0654"/>
    <w:rsid w:val="008B4DB7"/>
    <w:rsid w:val="008B5871"/>
    <w:rsid w:val="008C01CF"/>
    <w:rsid w:val="008C0E9E"/>
    <w:rsid w:val="008E627A"/>
    <w:rsid w:val="008F1853"/>
    <w:rsid w:val="008F57DD"/>
    <w:rsid w:val="008F5BEC"/>
    <w:rsid w:val="009017B9"/>
    <w:rsid w:val="00903604"/>
    <w:rsid w:val="00904C63"/>
    <w:rsid w:val="00914474"/>
    <w:rsid w:val="009214A0"/>
    <w:rsid w:val="00924E22"/>
    <w:rsid w:val="00931DE5"/>
    <w:rsid w:val="00935D88"/>
    <w:rsid w:val="00936831"/>
    <w:rsid w:val="00944D59"/>
    <w:rsid w:val="00946A45"/>
    <w:rsid w:val="00952575"/>
    <w:rsid w:val="0095525E"/>
    <w:rsid w:val="00961D05"/>
    <w:rsid w:val="00965504"/>
    <w:rsid w:val="009677DD"/>
    <w:rsid w:val="00970379"/>
    <w:rsid w:val="00975B8D"/>
    <w:rsid w:val="00977B70"/>
    <w:rsid w:val="009801BA"/>
    <w:rsid w:val="00981510"/>
    <w:rsid w:val="0098668D"/>
    <w:rsid w:val="00986C82"/>
    <w:rsid w:val="00990864"/>
    <w:rsid w:val="009A76B8"/>
    <w:rsid w:val="009A77EC"/>
    <w:rsid w:val="009B3695"/>
    <w:rsid w:val="009B7D21"/>
    <w:rsid w:val="009C5EC7"/>
    <w:rsid w:val="009C7C7B"/>
    <w:rsid w:val="009F3555"/>
    <w:rsid w:val="00A05C1D"/>
    <w:rsid w:val="00A111DA"/>
    <w:rsid w:val="00A22EF4"/>
    <w:rsid w:val="00A24AEA"/>
    <w:rsid w:val="00A256F9"/>
    <w:rsid w:val="00A346F0"/>
    <w:rsid w:val="00A36904"/>
    <w:rsid w:val="00A44331"/>
    <w:rsid w:val="00A4460B"/>
    <w:rsid w:val="00A46028"/>
    <w:rsid w:val="00A473FA"/>
    <w:rsid w:val="00A532EE"/>
    <w:rsid w:val="00A651E0"/>
    <w:rsid w:val="00A6602E"/>
    <w:rsid w:val="00A67C16"/>
    <w:rsid w:val="00A67F93"/>
    <w:rsid w:val="00A72491"/>
    <w:rsid w:val="00A72A16"/>
    <w:rsid w:val="00A835AD"/>
    <w:rsid w:val="00A91CB3"/>
    <w:rsid w:val="00AA16F4"/>
    <w:rsid w:val="00AA403D"/>
    <w:rsid w:val="00AB4D3B"/>
    <w:rsid w:val="00AB64E3"/>
    <w:rsid w:val="00AB650A"/>
    <w:rsid w:val="00AC21FB"/>
    <w:rsid w:val="00AC3774"/>
    <w:rsid w:val="00AD2F9D"/>
    <w:rsid w:val="00AD784B"/>
    <w:rsid w:val="00AE7139"/>
    <w:rsid w:val="00AE7F0D"/>
    <w:rsid w:val="00AF35DE"/>
    <w:rsid w:val="00AF6639"/>
    <w:rsid w:val="00AF6824"/>
    <w:rsid w:val="00B00E72"/>
    <w:rsid w:val="00B0566F"/>
    <w:rsid w:val="00B16C39"/>
    <w:rsid w:val="00B263C0"/>
    <w:rsid w:val="00B27F4B"/>
    <w:rsid w:val="00B301AA"/>
    <w:rsid w:val="00B3212E"/>
    <w:rsid w:val="00B32FC7"/>
    <w:rsid w:val="00B331E5"/>
    <w:rsid w:val="00B35AA2"/>
    <w:rsid w:val="00B41126"/>
    <w:rsid w:val="00B44389"/>
    <w:rsid w:val="00B47EA0"/>
    <w:rsid w:val="00B54B80"/>
    <w:rsid w:val="00B57DBD"/>
    <w:rsid w:val="00B617FF"/>
    <w:rsid w:val="00B70E33"/>
    <w:rsid w:val="00B729B9"/>
    <w:rsid w:val="00B85F6B"/>
    <w:rsid w:val="00B91911"/>
    <w:rsid w:val="00B93602"/>
    <w:rsid w:val="00B941DB"/>
    <w:rsid w:val="00BA5C88"/>
    <w:rsid w:val="00BB6D00"/>
    <w:rsid w:val="00BC082B"/>
    <w:rsid w:val="00BC6F34"/>
    <w:rsid w:val="00BC7452"/>
    <w:rsid w:val="00BD2863"/>
    <w:rsid w:val="00BD65E2"/>
    <w:rsid w:val="00BE0CD8"/>
    <w:rsid w:val="00BE3DBD"/>
    <w:rsid w:val="00BE56E8"/>
    <w:rsid w:val="00BE6D5F"/>
    <w:rsid w:val="00BF476B"/>
    <w:rsid w:val="00BF6AE3"/>
    <w:rsid w:val="00BF70BB"/>
    <w:rsid w:val="00BF7560"/>
    <w:rsid w:val="00C02E42"/>
    <w:rsid w:val="00C0390F"/>
    <w:rsid w:val="00C12D3D"/>
    <w:rsid w:val="00C171CB"/>
    <w:rsid w:val="00C22622"/>
    <w:rsid w:val="00C2594A"/>
    <w:rsid w:val="00C2623C"/>
    <w:rsid w:val="00C26313"/>
    <w:rsid w:val="00C369AF"/>
    <w:rsid w:val="00C40E58"/>
    <w:rsid w:val="00C413FB"/>
    <w:rsid w:val="00C4471F"/>
    <w:rsid w:val="00C469F5"/>
    <w:rsid w:val="00C5004E"/>
    <w:rsid w:val="00C610B6"/>
    <w:rsid w:val="00C64D96"/>
    <w:rsid w:val="00C64FE1"/>
    <w:rsid w:val="00C67975"/>
    <w:rsid w:val="00C71201"/>
    <w:rsid w:val="00C71402"/>
    <w:rsid w:val="00C7200A"/>
    <w:rsid w:val="00C72E5D"/>
    <w:rsid w:val="00C7656D"/>
    <w:rsid w:val="00C77EB9"/>
    <w:rsid w:val="00C8088F"/>
    <w:rsid w:val="00C83074"/>
    <w:rsid w:val="00C85676"/>
    <w:rsid w:val="00C87CC3"/>
    <w:rsid w:val="00C90D47"/>
    <w:rsid w:val="00C95686"/>
    <w:rsid w:val="00C95EC4"/>
    <w:rsid w:val="00C967DA"/>
    <w:rsid w:val="00CA1205"/>
    <w:rsid w:val="00CA21C5"/>
    <w:rsid w:val="00CA48E7"/>
    <w:rsid w:val="00CA53E5"/>
    <w:rsid w:val="00CA54C8"/>
    <w:rsid w:val="00CA666C"/>
    <w:rsid w:val="00CA7AEF"/>
    <w:rsid w:val="00CB13D4"/>
    <w:rsid w:val="00CB3564"/>
    <w:rsid w:val="00CB3BE1"/>
    <w:rsid w:val="00CB4DCA"/>
    <w:rsid w:val="00CB5F4E"/>
    <w:rsid w:val="00CC4080"/>
    <w:rsid w:val="00CD3050"/>
    <w:rsid w:val="00CD4629"/>
    <w:rsid w:val="00CD787A"/>
    <w:rsid w:val="00CE00CF"/>
    <w:rsid w:val="00CE53FB"/>
    <w:rsid w:val="00CE5EEE"/>
    <w:rsid w:val="00CF2BC8"/>
    <w:rsid w:val="00CF781D"/>
    <w:rsid w:val="00D04B3C"/>
    <w:rsid w:val="00D21895"/>
    <w:rsid w:val="00D2565A"/>
    <w:rsid w:val="00D32E5C"/>
    <w:rsid w:val="00D3660F"/>
    <w:rsid w:val="00D415A5"/>
    <w:rsid w:val="00D45AEE"/>
    <w:rsid w:val="00D479A6"/>
    <w:rsid w:val="00D5588B"/>
    <w:rsid w:val="00D56624"/>
    <w:rsid w:val="00D60523"/>
    <w:rsid w:val="00D630B7"/>
    <w:rsid w:val="00D71719"/>
    <w:rsid w:val="00D73F08"/>
    <w:rsid w:val="00D754CB"/>
    <w:rsid w:val="00D768B4"/>
    <w:rsid w:val="00D817F7"/>
    <w:rsid w:val="00D86CD2"/>
    <w:rsid w:val="00DA1B06"/>
    <w:rsid w:val="00DA3954"/>
    <w:rsid w:val="00DB0086"/>
    <w:rsid w:val="00DB22F3"/>
    <w:rsid w:val="00DB6A92"/>
    <w:rsid w:val="00DC1A5C"/>
    <w:rsid w:val="00DC3353"/>
    <w:rsid w:val="00DC6795"/>
    <w:rsid w:val="00DD5408"/>
    <w:rsid w:val="00DD7B12"/>
    <w:rsid w:val="00DE2368"/>
    <w:rsid w:val="00DE795F"/>
    <w:rsid w:val="00DF46B0"/>
    <w:rsid w:val="00E01F80"/>
    <w:rsid w:val="00E112C5"/>
    <w:rsid w:val="00E2355B"/>
    <w:rsid w:val="00E238C2"/>
    <w:rsid w:val="00E253FE"/>
    <w:rsid w:val="00E26D9A"/>
    <w:rsid w:val="00E33549"/>
    <w:rsid w:val="00E35EB0"/>
    <w:rsid w:val="00E369E3"/>
    <w:rsid w:val="00E3774F"/>
    <w:rsid w:val="00E500CF"/>
    <w:rsid w:val="00E50426"/>
    <w:rsid w:val="00E52321"/>
    <w:rsid w:val="00E534E2"/>
    <w:rsid w:val="00E54A55"/>
    <w:rsid w:val="00E6416A"/>
    <w:rsid w:val="00E701E5"/>
    <w:rsid w:val="00E71288"/>
    <w:rsid w:val="00E71A93"/>
    <w:rsid w:val="00E74D52"/>
    <w:rsid w:val="00E803A7"/>
    <w:rsid w:val="00E839FC"/>
    <w:rsid w:val="00E90B24"/>
    <w:rsid w:val="00E93E7A"/>
    <w:rsid w:val="00E95FE5"/>
    <w:rsid w:val="00EA1B3D"/>
    <w:rsid w:val="00EA23CD"/>
    <w:rsid w:val="00EA320B"/>
    <w:rsid w:val="00EA4206"/>
    <w:rsid w:val="00EA765D"/>
    <w:rsid w:val="00EB03A4"/>
    <w:rsid w:val="00EB0DB2"/>
    <w:rsid w:val="00EB20DA"/>
    <w:rsid w:val="00EB6A30"/>
    <w:rsid w:val="00EC528B"/>
    <w:rsid w:val="00EC662F"/>
    <w:rsid w:val="00ED2F2F"/>
    <w:rsid w:val="00ED3E4E"/>
    <w:rsid w:val="00EF279E"/>
    <w:rsid w:val="00EF2B1A"/>
    <w:rsid w:val="00EF2F58"/>
    <w:rsid w:val="00EF4E0F"/>
    <w:rsid w:val="00EF5055"/>
    <w:rsid w:val="00EF67B3"/>
    <w:rsid w:val="00EF6D03"/>
    <w:rsid w:val="00EF748F"/>
    <w:rsid w:val="00EF780B"/>
    <w:rsid w:val="00F04C7B"/>
    <w:rsid w:val="00F0521B"/>
    <w:rsid w:val="00F10234"/>
    <w:rsid w:val="00F16AC6"/>
    <w:rsid w:val="00F22D6B"/>
    <w:rsid w:val="00F23A59"/>
    <w:rsid w:val="00F300A7"/>
    <w:rsid w:val="00F316E0"/>
    <w:rsid w:val="00F3247D"/>
    <w:rsid w:val="00F337F6"/>
    <w:rsid w:val="00F43E37"/>
    <w:rsid w:val="00F45833"/>
    <w:rsid w:val="00F46A96"/>
    <w:rsid w:val="00F501C6"/>
    <w:rsid w:val="00F53FC5"/>
    <w:rsid w:val="00F64443"/>
    <w:rsid w:val="00F73FDF"/>
    <w:rsid w:val="00F76156"/>
    <w:rsid w:val="00F819D3"/>
    <w:rsid w:val="00F917CA"/>
    <w:rsid w:val="00F92697"/>
    <w:rsid w:val="00F9323F"/>
    <w:rsid w:val="00F9702A"/>
    <w:rsid w:val="00FA1238"/>
    <w:rsid w:val="00FA31B2"/>
    <w:rsid w:val="00FB1E51"/>
    <w:rsid w:val="00FB2E48"/>
    <w:rsid w:val="00FB3F38"/>
    <w:rsid w:val="00FB52CF"/>
    <w:rsid w:val="00FC0343"/>
    <w:rsid w:val="00FC3543"/>
    <w:rsid w:val="00FD1B8D"/>
    <w:rsid w:val="00FD248A"/>
    <w:rsid w:val="00FD31C0"/>
    <w:rsid w:val="00FD73A1"/>
    <w:rsid w:val="00FE27D9"/>
    <w:rsid w:val="00FE57AA"/>
    <w:rsid w:val="00FE6AD8"/>
    <w:rsid w:val="00FF3191"/>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FC9C9D"/>
  <w15:docId w15:val="{014CB741-B2C8-4BAA-8C80-6AAD4A9E0E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2317"/>
    <w:pPr>
      <w:spacing w:after="0" w:line="240" w:lineRule="auto"/>
    </w:pPr>
    <w:rPr>
      <w:rFonts w:ascii="Times New Roman" w:eastAsia="Times New Roman" w:hAnsi="Times New Roman" w:cs="Times New Roman"/>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04117"/>
    <w:rPr>
      <w:rFonts w:ascii="Tahoma" w:hAnsi="Tahoma" w:cs="Tahoma"/>
      <w:sz w:val="16"/>
      <w:szCs w:val="16"/>
    </w:rPr>
  </w:style>
  <w:style w:type="character" w:customStyle="1" w:styleId="BalloonTextChar">
    <w:name w:val="Balloon Text Char"/>
    <w:basedOn w:val="DefaultParagraphFont"/>
    <w:link w:val="BalloonText"/>
    <w:uiPriority w:val="99"/>
    <w:semiHidden/>
    <w:rsid w:val="00304117"/>
    <w:rPr>
      <w:rFonts w:ascii="Tahoma" w:eastAsia="Times New Roman" w:hAnsi="Tahoma" w:cs="Tahoma"/>
      <w:sz w:val="16"/>
      <w:szCs w:val="16"/>
      <w:lang w:val="en-US"/>
    </w:rPr>
  </w:style>
  <w:style w:type="paragraph" w:styleId="ListParagraph">
    <w:name w:val="List Paragraph"/>
    <w:aliases w:val="Indent Normal,Paragraph,Bulleted Text,Bullet List,Table of contents numbered,Standard Paragraph,List Paragraph 1,List Paragraph1,Normal for Tables,LIST,BULLETS,EOH bullet,Use Case List Paragraph,EOH paragraph,Figure_name,Table (List),lp1"/>
    <w:basedOn w:val="Normal"/>
    <w:link w:val="ListParagraphChar"/>
    <w:uiPriority w:val="34"/>
    <w:qFormat/>
    <w:rsid w:val="001829A7"/>
    <w:pPr>
      <w:ind w:left="720"/>
      <w:contextualSpacing/>
    </w:pPr>
  </w:style>
  <w:style w:type="character" w:styleId="CommentReference">
    <w:name w:val="annotation reference"/>
    <w:basedOn w:val="DefaultParagraphFont"/>
    <w:uiPriority w:val="99"/>
    <w:semiHidden/>
    <w:unhideWhenUsed/>
    <w:rsid w:val="003D66FA"/>
    <w:rPr>
      <w:sz w:val="16"/>
      <w:szCs w:val="16"/>
    </w:rPr>
  </w:style>
  <w:style w:type="paragraph" w:styleId="CommentText">
    <w:name w:val="annotation text"/>
    <w:basedOn w:val="Normal"/>
    <w:link w:val="CommentTextChar"/>
    <w:uiPriority w:val="99"/>
    <w:semiHidden/>
    <w:unhideWhenUsed/>
    <w:rsid w:val="003D66FA"/>
    <w:rPr>
      <w:sz w:val="20"/>
    </w:rPr>
  </w:style>
  <w:style w:type="character" w:customStyle="1" w:styleId="CommentTextChar">
    <w:name w:val="Comment Text Char"/>
    <w:basedOn w:val="DefaultParagraphFont"/>
    <w:link w:val="CommentText"/>
    <w:uiPriority w:val="99"/>
    <w:semiHidden/>
    <w:rsid w:val="003D66FA"/>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3D66FA"/>
    <w:rPr>
      <w:b/>
      <w:bCs/>
    </w:rPr>
  </w:style>
  <w:style w:type="character" w:customStyle="1" w:styleId="CommentSubjectChar">
    <w:name w:val="Comment Subject Char"/>
    <w:basedOn w:val="CommentTextChar"/>
    <w:link w:val="CommentSubject"/>
    <w:uiPriority w:val="99"/>
    <w:semiHidden/>
    <w:rsid w:val="003D66FA"/>
    <w:rPr>
      <w:rFonts w:ascii="Times New Roman" w:eastAsia="Times New Roman" w:hAnsi="Times New Roman" w:cs="Times New Roman"/>
      <w:b/>
      <w:bCs/>
      <w:sz w:val="20"/>
      <w:szCs w:val="20"/>
      <w:lang w:val="en-US"/>
    </w:rPr>
  </w:style>
  <w:style w:type="character" w:customStyle="1" w:styleId="ListParagraphChar">
    <w:name w:val="List Paragraph Char"/>
    <w:aliases w:val="Indent Normal Char,Paragraph Char,Bulleted Text Char,Bullet List Char,Table of contents numbered Char,Standard Paragraph Char,List Paragraph 1 Char,List Paragraph1 Char,Normal for Tables Char,LIST Char,BULLETS Char,EOH bullet Char"/>
    <w:link w:val="ListParagraph"/>
    <w:uiPriority w:val="34"/>
    <w:qFormat/>
    <w:rsid w:val="006E14B5"/>
    <w:rPr>
      <w:rFonts w:ascii="Times New Roman" w:eastAsia="Times New Roman" w:hAnsi="Times New Roman" w:cs="Times New Roman"/>
      <w:sz w:val="24"/>
      <w:szCs w:val="20"/>
      <w:lang w:val="en-US"/>
    </w:rPr>
  </w:style>
  <w:style w:type="character" w:customStyle="1" w:styleId="ui-provider">
    <w:name w:val="ui-provider"/>
    <w:basedOn w:val="DefaultParagraphFont"/>
    <w:rsid w:val="00BF6AE3"/>
  </w:style>
  <w:style w:type="character" w:styleId="Strong">
    <w:name w:val="Strong"/>
    <w:basedOn w:val="DefaultParagraphFont"/>
    <w:uiPriority w:val="22"/>
    <w:qFormat/>
    <w:rsid w:val="00857304"/>
    <w:rPr>
      <w:b/>
      <w:bCs/>
    </w:rPr>
  </w:style>
  <w:style w:type="paragraph" w:styleId="NormalWeb">
    <w:name w:val="Normal (Web)"/>
    <w:basedOn w:val="Normal"/>
    <w:uiPriority w:val="99"/>
    <w:semiHidden/>
    <w:unhideWhenUsed/>
    <w:rsid w:val="000E0180"/>
    <w:pPr>
      <w:spacing w:before="100" w:beforeAutospacing="1" w:after="100" w:afterAutospacing="1"/>
    </w:pPr>
    <w:rPr>
      <w:szCs w:val="24"/>
      <w:lang w:val="en-ZA" w:eastAsia="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146994">
      <w:bodyDiv w:val="1"/>
      <w:marLeft w:val="0"/>
      <w:marRight w:val="0"/>
      <w:marTop w:val="0"/>
      <w:marBottom w:val="0"/>
      <w:divBdr>
        <w:top w:val="none" w:sz="0" w:space="0" w:color="auto"/>
        <w:left w:val="none" w:sz="0" w:space="0" w:color="auto"/>
        <w:bottom w:val="none" w:sz="0" w:space="0" w:color="auto"/>
        <w:right w:val="none" w:sz="0" w:space="0" w:color="auto"/>
      </w:divBdr>
    </w:div>
    <w:div w:id="237176622">
      <w:bodyDiv w:val="1"/>
      <w:marLeft w:val="0"/>
      <w:marRight w:val="0"/>
      <w:marTop w:val="0"/>
      <w:marBottom w:val="0"/>
      <w:divBdr>
        <w:top w:val="none" w:sz="0" w:space="0" w:color="auto"/>
        <w:left w:val="none" w:sz="0" w:space="0" w:color="auto"/>
        <w:bottom w:val="none" w:sz="0" w:space="0" w:color="auto"/>
        <w:right w:val="none" w:sz="0" w:space="0" w:color="auto"/>
      </w:divBdr>
    </w:div>
    <w:div w:id="271599233">
      <w:bodyDiv w:val="1"/>
      <w:marLeft w:val="0"/>
      <w:marRight w:val="0"/>
      <w:marTop w:val="0"/>
      <w:marBottom w:val="0"/>
      <w:divBdr>
        <w:top w:val="none" w:sz="0" w:space="0" w:color="auto"/>
        <w:left w:val="none" w:sz="0" w:space="0" w:color="auto"/>
        <w:bottom w:val="none" w:sz="0" w:space="0" w:color="auto"/>
        <w:right w:val="none" w:sz="0" w:space="0" w:color="auto"/>
      </w:divBdr>
    </w:div>
    <w:div w:id="355156415">
      <w:bodyDiv w:val="1"/>
      <w:marLeft w:val="0"/>
      <w:marRight w:val="0"/>
      <w:marTop w:val="0"/>
      <w:marBottom w:val="0"/>
      <w:divBdr>
        <w:top w:val="none" w:sz="0" w:space="0" w:color="auto"/>
        <w:left w:val="none" w:sz="0" w:space="0" w:color="auto"/>
        <w:bottom w:val="none" w:sz="0" w:space="0" w:color="auto"/>
        <w:right w:val="none" w:sz="0" w:space="0" w:color="auto"/>
      </w:divBdr>
    </w:div>
    <w:div w:id="518618804">
      <w:bodyDiv w:val="1"/>
      <w:marLeft w:val="0"/>
      <w:marRight w:val="0"/>
      <w:marTop w:val="0"/>
      <w:marBottom w:val="0"/>
      <w:divBdr>
        <w:top w:val="none" w:sz="0" w:space="0" w:color="auto"/>
        <w:left w:val="none" w:sz="0" w:space="0" w:color="auto"/>
        <w:bottom w:val="none" w:sz="0" w:space="0" w:color="auto"/>
        <w:right w:val="none" w:sz="0" w:space="0" w:color="auto"/>
      </w:divBdr>
    </w:div>
    <w:div w:id="767506518">
      <w:bodyDiv w:val="1"/>
      <w:marLeft w:val="0"/>
      <w:marRight w:val="0"/>
      <w:marTop w:val="0"/>
      <w:marBottom w:val="0"/>
      <w:divBdr>
        <w:top w:val="none" w:sz="0" w:space="0" w:color="auto"/>
        <w:left w:val="none" w:sz="0" w:space="0" w:color="auto"/>
        <w:bottom w:val="none" w:sz="0" w:space="0" w:color="auto"/>
        <w:right w:val="none" w:sz="0" w:space="0" w:color="auto"/>
      </w:divBdr>
    </w:div>
    <w:div w:id="777527457">
      <w:bodyDiv w:val="1"/>
      <w:marLeft w:val="0"/>
      <w:marRight w:val="0"/>
      <w:marTop w:val="0"/>
      <w:marBottom w:val="0"/>
      <w:divBdr>
        <w:top w:val="none" w:sz="0" w:space="0" w:color="auto"/>
        <w:left w:val="none" w:sz="0" w:space="0" w:color="auto"/>
        <w:bottom w:val="none" w:sz="0" w:space="0" w:color="auto"/>
        <w:right w:val="none" w:sz="0" w:space="0" w:color="auto"/>
      </w:divBdr>
    </w:div>
    <w:div w:id="1107122077">
      <w:bodyDiv w:val="1"/>
      <w:marLeft w:val="0"/>
      <w:marRight w:val="0"/>
      <w:marTop w:val="0"/>
      <w:marBottom w:val="0"/>
      <w:divBdr>
        <w:top w:val="none" w:sz="0" w:space="0" w:color="auto"/>
        <w:left w:val="none" w:sz="0" w:space="0" w:color="auto"/>
        <w:bottom w:val="none" w:sz="0" w:space="0" w:color="auto"/>
        <w:right w:val="none" w:sz="0" w:space="0" w:color="auto"/>
      </w:divBdr>
    </w:div>
    <w:div w:id="1318413543">
      <w:bodyDiv w:val="1"/>
      <w:marLeft w:val="0"/>
      <w:marRight w:val="0"/>
      <w:marTop w:val="0"/>
      <w:marBottom w:val="0"/>
      <w:divBdr>
        <w:top w:val="none" w:sz="0" w:space="0" w:color="auto"/>
        <w:left w:val="none" w:sz="0" w:space="0" w:color="auto"/>
        <w:bottom w:val="none" w:sz="0" w:space="0" w:color="auto"/>
        <w:right w:val="none" w:sz="0" w:space="0" w:color="auto"/>
      </w:divBdr>
    </w:div>
    <w:div w:id="1673213617">
      <w:bodyDiv w:val="1"/>
      <w:marLeft w:val="0"/>
      <w:marRight w:val="0"/>
      <w:marTop w:val="0"/>
      <w:marBottom w:val="0"/>
      <w:divBdr>
        <w:top w:val="none" w:sz="0" w:space="0" w:color="auto"/>
        <w:left w:val="none" w:sz="0" w:space="0" w:color="auto"/>
        <w:bottom w:val="none" w:sz="0" w:space="0" w:color="auto"/>
        <w:right w:val="none" w:sz="0" w:space="0" w:color="auto"/>
      </w:divBdr>
    </w:div>
    <w:div w:id="1699433694">
      <w:bodyDiv w:val="1"/>
      <w:marLeft w:val="0"/>
      <w:marRight w:val="0"/>
      <w:marTop w:val="0"/>
      <w:marBottom w:val="0"/>
      <w:divBdr>
        <w:top w:val="none" w:sz="0" w:space="0" w:color="auto"/>
        <w:left w:val="none" w:sz="0" w:space="0" w:color="auto"/>
        <w:bottom w:val="none" w:sz="0" w:space="0" w:color="auto"/>
        <w:right w:val="none" w:sz="0" w:space="0" w:color="auto"/>
      </w:divBdr>
    </w:div>
    <w:div w:id="1700004875">
      <w:bodyDiv w:val="1"/>
      <w:marLeft w:val="0"/>
      <w:marRight w:val="0"/>
      <w:marTop w:val="0"/>
      <w:marBottom w:val="0"/>
      <w:divBdr>
        <w:top w:val="none" w:sz="0" w:space="0" w:color="auto"/>
        <w:left w:val="none" w:sz="0" w:space="0" w:color="auto"/>
        <w:bottom w:val="none" w:sz="0" w:space="0" w:color="auto"/>
        <w:right w:val="none" w:sz="0" w:space="0" w:color="auto"/>
      </w:divBdr>
    </w:div>
    <w:div w:id="1733964012">
      <w:bodyDiv w:val="1"/>
      <w:marLeft w:val="0"/>
      <w:marRight w:val="0"/>
      <w:marTop w:val="0"/>
      <w:marBottom w:val="0"/>
      <w:divBdr>
        <w:top w:val="none" w:sz="0" w:space="0" w:color="auto"/>
        <w:left w:val="none" w:sz="0" w:space="0" w:color="auto"/>
        <w:bottom w:val="none" w:sz="0" w:space="0" w:color="auto"/>
        <w:right w:val="none" w:sz="0" w:space="0" w:color="auto"/>
      </w:divBdr>
    </w:div>
    <w:div w:id="1779517793">
      <w:bodyDiv w:val="1"/>
      <w:marLeft w:val="0"/>
      <w:marRight w:val="0"/>
      <w:marTop w:val="0"/>
      <w:marBottom w:val="0"/>
      <w:divBdr>
        <w:top w:val="none" w:sz="0" w:space="0" w:color="auto"/>
        <w:left w:val="none" w:sz="0" w:space="0" w:color="auto"/>
        <w:bottom w:val="none" w:sz="0" w:space="0" w:color="auto"/>
        <w:right w:val="none" w:sz="0" w:space="0" w:color="auto"/>
      </w:divBdr>
    </w:div>
    <w:div w:id="1829858791">
      <w:bodyDiv w:val="1"/>
      <w:marLeft w:val="0"/>
      <w:marRight w:val="0"/>
      <w:marTop w:val="0"/>
      <w:marBottom w:val="0"/>
      <w:divBdr>
        <w:top w:val="none" w:sz="0" w:space="0" w:color="auto"/>
        <w:left w:val="none" w:sz="0" w:space="0" w:color="auto"/>
        <w:bottom w:val="none" w:sz="0" w:space="0" w:color="auto"/>
        <w:right w:val="none" w:sz="0" w:space="0" w:color="auto"/>
      </w:divBdr>
    </w:div>
    <w:div w:id="1966618035">
      <w:bodyDiv w:val="1"/>
      <w:marLeft w:val="0"/>
      <w:marRight w:val="0"/>
      <w:marTop w:val="0"/>
      <w:marBottom w:val="0"/>
      <w:divBdr>
        <w:top w:val="none" w:sz="0" w:space="0" w:color="auto"/>
        <w:left w:val="none" w:sz="0" w:space="0" w:color="auto"/>
        <w:bottom w:val="none" w:sz="0" w:space="0" w:color="auto"/>
        <w:right w:val="none" w:sz="0" w:space="0" w:color="auto"/>
      </w:divBdr>
    </w:div>
    <w:div w:id="1969774525">
      <w:bodyDiv w:val="1"/>
      <w:marLeft w:val="0"/>
      <w:marRight w:val="0"/>
      <w:marTop w:val="0"/>
      <w:marBottom w:val="0"/>
      <w:divBdr>
        <w:top w:val="none" w:sz="0" w:space="0" w:color="auto"/>
        <w:left w:val="none" w:sz="0" w:space="0" w:color="auto"/>
        <w:bottom w:val="none" w:sz="0" w:space="0" w:color="auto"/>
        <w:right w:val="none" w:sz="0" w:space="0" w:color="auto"/>
      </w:divBdr>
    </w:div>
    <w:div w:id="2011715223">
      <w:bodyDiv w:val="1"/>
      <w:marLeft w:val="0"/>
      <w:marRight w:val="0"/>
      <w:marTop w:val="0"/>
      <w:marBottom w:val="0"/>
      <w:divBdr>
        <w:top w:val="none" w:sz="0" w:space="0" w:color="auto"/>
        <w:left w:val="none" w:sz="0" w:space="0" w:color="auto"/>
        <w:bottom w:val="none" w:sz="0" w:space="0" w:color="auto"/>
        <w:right w:val="none" w:sz="0" w:space="0" w:color="auto"/>
      </w:divBdr>
    </w:div>
    <w:div w:id="2022732975">
      <w:bodyDiv w:val="1"/>
      <w:marLeft w:val="0"/>
      <w:marRight w:val="0"/>
      <w:marTop w:val="0"/>
      <w:marBottom w:val="0"/>
      <w:divBdr>
        <w:top w:val="none" w:sz="0" w:space="0" w:color="auto"/>
        <w:left w:val="none" w:sz="0" w:space="0" w:color="auto"/>
        <w:bottom w:val="none" w:sz="0" w:space="0" w:color="auto"/>
        <w:right w:val="none" w:sz="0" w:space="0" w:color="auto"/>
      </w:divBdr>
    </w:div>
    <w:div w:id="2099597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822</Words>
  <Characters>4590</Characters>
  <Application>Microsoft Office Word</Application>
  <DocSecurity>0</DocSecurity>
  <Lines>183</Lines>
  <Paragraphs>110</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5302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Refiloe Mabula</cp:lastModifiedBy>
  <cp:revision>4</cp:revision>
  <cp:lastPrinted>2025-11-13T06:39:00Z</cp:lastPrinted>
  <dcterms:created xsi:type="dcterms:W3CDTF">2026-04-21T06:04:00Z</dcterms:created>
  <dcterms:modified xsi:type="dcterms:W3CDTF">2026-06-19T11:48:00Z</dcterms:modified>
</cp:coreProperties>
</file>