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Is this a cloud or on-premise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iPaaS, DRaaS, SECaaS, FaaS,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Refer to RFP:</w:t>
            </w:r>
            <w:r w:rsidR="00D65E2B" w:rsidRPr="00C9667B">
              <w:rPr>
                <w:rFonts w:cs="Arial"/>
                <w:sz w:val="22"/>
              </w:rPr>
              <w:t xml:space="preserve">Any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w:t>
            </w:r>
            <w:r w:rsidRPr="00C9667B">
              <w:rPr>
                <w:rFonts w:cs="Arial"/>
                <w:sz w:val="22"/>
              </w:rPr>
              <w:t xml:space="preserve"> </w:t>
            </w:r>
            <w:r w:rsidRPr="00C9667B">
              <w:rPr>
                <w:rFonts w:cs="Arial"/>
                <w:b/>
                <w:bCs/>
                <w:sz w:val="22"/>
              </w:rPr>
              <w:t xml:space="preserve"> requirements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There should be a back to back undertaking to comply with the terms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advise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access such facilities  and to audit it.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Supplier to make available all of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Proof for compliance to security best practise such as annual attestation documentation/ security certifications such as  ISO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location of the data centre where the data will be physically stored;</w:t>
            </w:r>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who may have access to the data;</w:t>
            </w:r>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5582DE" w14:textId="43720A16" w:rsidR="00964979" w:rsidRPr="00C9667B" w:rsidRDefault="00801AF5" w:rsidP="0025558C">
            <w:pPr>
              <w:pStyle w:val="Clause3Sub"/>
              <w:rPr>
                <w:rFonts w:cs="Arial"/>
                <w:sz w:val="22"/>
                <w:szCs w:val="22"/>
              </w:rPr>
            </w:pPr>
            <w:r w:rsidRPr="00C9667B">
              <w:rPr>
                <w:rFonts w:cs="Arial"/>
                <w:sz w:val="22"/>
                <w:szCs w:val="22"/>
              </w:rPr>
              <w:t>Supplier shall further be required to adhere to ESKOM’s data retention policies, and to make data and information available so as to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Eg Database</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cyber attacks  </w:t>
            </w:r>
            <w:r w:rsidRPr="00C9667B">
              <w:rPr>
                <w:rFonts w:cs="Arial"/>
                <w:color w:val="000000"/>
                <w:sz w:val="22"/>
                <w:szCs w:val="22"/>
              </w:rPr>
              <w:t>in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r w:rsidRPr="00C9667B">
              <w:rPr>
                <w:rFonts w:cs="Arial"/>
                <w:sz w:val="22"/>
                <w:szCs w:val="22"/>
              </w:rPr>
              <w:t>in order to</w:t>
            </w:r>
            <w:bookmarkEnd w:id="15"/>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Location of Data Centers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located in Europe may be governed by European law, regardless of the contract terms. This is a concern even if the data centre is located in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ESKOM with notice in advance. ESKOM should be given time to conduct due diligence with regard to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r w:rsidRPr="00C9667B">
              <w:rPr>
                <w:rFonts w:cs="Arial"/>
                <w:spacing w:val="-2"/>
                <w:sz w:val="22"/>
                <w:szCs w:val="22"/>
              </w:rPr>
              <w:t>in the event that</w:t>
            </w:r>
            <w:bookmarkEnd w:id="20"/>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r w:rsidRPr="00C9667B">
              <w:rPr>
                <w:rFonts w:cs="Arial"/>
                <w:sz w:val="22"/>
                <w:szCs w:val="22"/>
              </w:rPr>
              <w:t>In the event that</w:t>
            </w:r>
            <w:bookmarkEnd w:id="22"/>
            <w:r w:rsidRPr="00C9667B">
              <w:rPr>
                <w:rFonts w:cs="Arial"/>
                <w:sz w:val="22"/>
                <w:szCs w:val="22"/>
              </w:rPr>
              <w:t xml:space="preserve"> the Supplier terminates the </w:t>
            </w:r>
            <w:r w:rsidR="00A355F0" w:rsidRPr="00C9667B">
              <w:rPr>
                <w:rFonts w:cs="Arial"/>
                <w:sz w:val="22"/>
                <w:szCs w:val="22"/>
              </w:rPr>
              <w:t>service, ESKOM</w:t>
            </w:r>
            <w:r w:rsidRPr="00C9667B">
              <w:rPr>
                <w:rFonts w:cs="Arial"/>
                <w:sz w:val="22"/>
                <w:szCs w:val="22"/>
              </w:rPr>
              <w:t xml:space="preserve">  should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this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r w:rsidRPr="00C9667B">
              <w:rPr>
                <w:rFonts w:cs="Arial"/>
                <w:spacing w:val="-2"/>
                <w:sz w:val="22"/>
                <w:szCs w:val="22"/>
              </w:rPr>
              <w:t>in the event that</w:t>
            </w:r>
            <w:bookmarkEnd w:id="23"/>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down;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data loss or corruption;</w:t>
            </w:r>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the failure of a telecommunications link;</w:t>
            </w:r>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Supplier to advise what mechanisms it has in place to enable ESKOM access to services and ESKOM data in the event that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r w:rsidRPr="00C9667B">
              <w:rPr>
                <w:rFonts w:cs="Arial"/>
                <w:sz w:val="22"/>
                <w:szCs w:val="22"/>
              </w:rPr>
              <w:t>is able to</w:t>
            </w:r>
            <w:bookmarkEnd w:id="26"/>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service response time;</w:t>
            </w:r>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simultaneous visitors;</w:t>
            </w:r>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problem response time and resolution time;</w:t>
            </w:r>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r w:rsidRPr="00C9667B">
              <w:rPr>
                <w:rFonts w:cs="Arial"/>
                <w:sz w:val="22"/>
                <w:szCs w:val="22"/>
              </w:rPr>
              <w:t>as a result of</w:t>
            </w:r>
            <w:bookmarkEnd w:id="30"/>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r w:rsidRPr="00C9667B">
              <w:rPr>
                <w:rFonts w:cs="Arial"/>
                <w:sz w:val="22"/>
                <w:szCs w:val="22"/>
              </w:rPr>
              <w:t>so as to</w:t>
            </w:r>
            <w:bookmarkEnd w:id="31"/>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breach, </w:t>
            </w:r>
            <w:r w:rsidRPr="00C9667B">
              <w:rPr>
                <w:rFonts w:cs="Arial"/>
                <w:sz w:val="22"/>
                <w:szCs w:val="22"/>
              </w:rPr>
              <w:t xml:space="preserve"> should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employees, </w:t>
            </w:r>
            <w:r w:rsidRPr="00C9667B">
              <w:rPr>
                <w:rFonts w:cs="Arial"/>
                <w:sz w:val="22"/>
                <w:szCs w:val="22"/>
              </w:rPr>
              <w:t xml:space="preserve"> its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r w:rsidRPr="00C9667B">
              <w:rPr>
                <w:rFonts w:cs="Arial"/>
                <w:sz w:val="22"/>
                <w:szCs w:val="22"/>
              </w:rPr>
              <w:t>in the event that</w:t>
            </w:r>
            <w:bookmarkEnd w:id="34"/>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Do your information security and privacy policies align with industry standards (ISO-27001/17/18, NIST Cyber Security Framework, ISO-22307, CoBIT,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shd w:val="clear" w:color="auto" w:fill="auto"/>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shd w:val="clear" w:color="auto" w:fill="auto"/>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shd w:val="clear" w:color="auto" w:fill="auto"/>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Mulesoft,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719"/>
      <w:gridCol w:w="568"/>
      <w:gridCol w:w="850"/>
    </w:tblGrid>
    <w:tr w:rsidR="00DE0B21" w:rsidRPr="00116E60" w14:paraId="0DDD0497" w14:textId="77777777" w:rsidTr="00306541">
      <w:trPr>
        <w:cantSplit/>
        <w:trHeight w:val="379"/>
      </w:trPr>
      <w:tc>
        <w:tcPr>
          <w:tcW w:w="3261" w:type="dxa"/>
          <w:vMerge w:val="restart"/>
          <w:vAlign w:val="bottom"/>
        </w:tcPr>
        <w:p w14:paraId="2A83D638" w14:textId="77777777" w:rsidR="00DE0B21" w:rsidRPr="003914DE" w:rsidRDefault="00BE66C6"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19434036"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shd w:val="clear" w:color="auto" w:fill="auto"/>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719" w:type="dxa"/>
          <w:shd w:val="clear" w:color="auto" w:fill="auto"/>
          <w:vAlign w:val="center"/>
        </w:tcPr>
        <w:p w14:paraId="614AF0BD" w14:textId="6EDE9398" w:rsidR="00DE0B21" w:rsidRPr="003914DE" w:rsidRDefault="00306541" w:rsidP="00DE0B21">
          <w:pPr>
            <w:tabs>
              <w:tab w:val="left" w:pos="1970"/>
            </w:tabs>
            <w:rPr>
              <w:b/>
            </w:rPr>
          </w:pPr>
          <w:r w:rsidRPr="000C0950">
            <w:rPr>
              <w:b/>
            </w:rPr>
            <w:t>559-1789391746</w:t>
          </w:r>
        </w:p>
      </w:tc>
      <w:tc>
        <w:tcPr>
          <w:tcW w:w="568" w:type="dxa"/>
          <w:shd w:val="clear" w:color="auto" w:fill="auto"/>
          <w:vAlign w:val="center"/>
        </w:tcPr>
        <w:p w14:paraId="13026EDC" w14:textId="77777777" w:rsidR="00DE0B21" w:rsidRPr="003914DE" w:rsidRDefault="00DE0B21" w:rsidP="00DE0B21">
          <w:pPr>
            <w:rPr>
              <w:b/>
            </w:rPr>
          </w:pPr>
          <w:r>
            <w:rPr>
              <w:b/>
            </w:rPr>
            <w:t>Rev</w:t>
          </w:r>
        </w:p>
      </w:tc>
      <w:tc>
        <w:tcPr>
          <w:tcW w:w="850" w:type="dxa"/>
          <w:shd w:val="clear" w:color="auto" w:fill="auto"/>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shd w:val="clear" w:color="auto" w:fill="auto"/>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shd w:val="clear" w:color="auto" w:fill="auto"/>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shd w:val="clear" w:color="auto" w:fill="auto"/>
          <w:vAlign w:val="center"/>
        </w:tcPr>
        <w:p w14:paraId="568CE9D7" w14:textId="77777777" w:rsidR="00DE0B21" w:rsidRPr="003914DE" w:rsidRDefault="00DE0B21" w:rsidP="00DE0B21">
          <w:pPr>
            <w:rPr>
              <w:b/>
            </w:rPr>
          </w:pPr>
          <w:r w:rsidRPr="003914DE">
            <w:rPr>
              <w:b/>
            </w:rPr>
            <w:t>Review Date</w:t>
          </w:r>
        </w:p>
      </w:tc>
      <w:tc>
        <w:tcPr>
          <w:tcW w:w="3137" w:type="dxa"/>
          <w:gridSpan w:val="3"/>
          <w:shd w:val="clear" w:color="auto" w:fill="auto"/>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654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17C0"/>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E66C6"/>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6D471-97AE-4B69-BDA4-F16626C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3.xml><?xml version="1.0" encoding="utf-8"?>
<ds:datastoreItem xmlns:ds="http://schemas.openxmlformats.org/officeDocument/2006/customXml" ds:itemID="{9F5DCF8E-EDEF-4493-A71D-4213B8FB4D4A}">
  <ds:schemaRefs>
    <ds:schemaRef ds:uri="http://purl.org/dc/terms/"/>
    <ds:schemaRef ds:uri="http://purl.org/dc/elements/1.1/"/>
    <ds:schemaRef ds:uri="http://www.w3.org/XML/1998/namespace"/>
    <ds:schemaRef ds:uri="4efed9b1-1c9e-4d15-bbe0-b7b819c88069"/>
    <ds:schemaRef ds:uri="http://schemas.microsoft.com/office/infopath/2007/PartnerControls"/>
    <ds:schemaRef ds:uri="http://schemas.openxmlformats.org/package/2006/metadata/core-properties"/>
    <ds:schemaRef ds:uri="485827c2-f495-4d19-952f-5e9b6f9e0b50"/>
    <ds:schemaRef ds:uri="http://schemas.microsoft.com/office/2006/documentManagement/typ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4956</Words>
  <Characters>28253</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Petru Swanepoel</cp:lastModifiedBy>
  <cp:revision>2</cp:revision>
  <cp:lastPrinted>2017-07-13T06:37:00Z</cp:lastPrinted>
  <dcterms:created xsi:type="dcterms:W3CDTF">2025-09-15T07:34:00Z</dcterms:created>
  <dcterms:modified xsi:type="dcterms:W3CDTF">2025-09-15T07:34:00Z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