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132C" w14:textId="6866C874" w:rsidR="00CF3F03" w:rsidRPr="00091D9A" w:rsidRDefault="00091D9A" w:rsidP="00091D9A">
      <w:pPr>
        <w:rPr>
          <w:rFonts w:ascii="Gill Sans MT" w:eastAsia="Times New Roman" w:hAnsi="Gill Sans MT"/>
          <w:sz w:val="24"/>
          <w:szCs w:val="24"/>
        </w:rPr>
      </w:pPr>
      <w:bookmarkStart w:id="0" w:name="_Toc426439521"/>
      <w:r>
        <w:rPr>
          <w:rFonts w:ascii="Gill Sans MT" w:eastAsia="Times New Roman" w:hAnsi="Gill Sans MT"/>
          <w:sz w:val="24"/>
          <w:szCs w:val="24"/>
          <w:lang w:val="en-GB"/>
        </w:rPr>
        <w:t>Supplier</w:t>
      </w:r>
      <w:r w:rsidR="0060351D">
        <w:rPr>
          <w:rFonts w:ascii="Gill Sans MT" w:eastAsia="Times New Roman" w:hAnsi="Gill Sans MT"/>
          <w:sz w:val="24"/>
          <w:szCs w:val="24"/>
          <w:lang w:val="en-GB"/>
        </w:rPr>
        <w:t xml:space="preserve"> </w:t>
      </w:r>
      <w:r w:rsidR="003A1C92" w:rsidRPr="008E3F83">
        <w:rPr>
          <w:rFonts w:ascii="Gill Sans MT" w:eastAsia="Times New Roman" w:hAnsi="Gill Sans MT"/>
          <w:sz w:val="24"/>
          <w:szCs w:val="24"/>
          <w:lang w:val="en-GB"/>
        </w:rPr>
        <w:t xml:space="preserve">Environmental </w:t>
      </w:r>
      <w:bookmarkEnd w:id="0"/>
      <w:r w:rsidR="0067457C" w:rsidRPr="008E3F83">
        <w:rPr>
          <w:rFonts w:ascii="Gill Sans MT" w:eastAsia="Times New Roman" w:hAnsi="Gill Sans MT"/>
          <w:sz w:val="24"/>
          <w:szCs w:val="24"/>
          <w:lang w:val="en-GB"/>
        </w:rPr>
        <w:t>Requirement</w:t>
      </w:r>
      <w:r w:rsidR="0060351D">
        <w:rPr>
          <w:rFonts w:ascii="Gill Sans MT" w:eastAsia="Times New Roman" w:hAnsi="Gill Sans MT"/>
          <w:sz w:val="24"/>
          <w:szCs w:val="24"/>
          <w:lang w:val="en-GB"/>
        </w:rPr>
        <w:t>s</w:t>
      </w:r>
      <w:r w:rsidR="008054D8">
        <w:rPr>
          <w:rFonts w:ascii="Gill Sans MT" w:eastAsia="Times New Roman" w:hAnsi="Gill Sans MT"/>
          <w:sz w:val="24"/>
          <w:szCs w:val="24"/>
          <w:lang w:val="en-GB"/>
        </w:rPr>
        <w:t xml:space="preserve">: </w:t>
      </w:r>
    </w:p>
    <w:p w14:paraId="3FF14269" w14:textId="77777777" w:rsidR="002D1B89" w:rsidRPr="008E3F83" w:rsidRDefault="002D1B89" w:rsidP="002D1B89">
      <w:pPr>
        <w:rPr>
          <w:rFonts w:ascii="Gill Sans MT" w:hAnsi="Gill Sans MT"/>
          <w:lang w:eastAsia="en-ZA"/>
        </w:rPr>
      </w:pPr>
    </w:p>
    <w:p w14:paraId="1726C318" w14:textId="13A45749" w:rsidR="003A1C92" w:rsidRDefault="003A1C92" w:rsidP="00CF3F03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>The</w:t>
      </w:r>
      <w:r w:rsidR="008E36FA">
        <w:rPr>
          <w:rFonts w:ascii="Gill Sans MT" w:hAnsi="Gill Sans MT"/>
          <w:lang w:val="en-GB"/>
        </w:rPr>
        <w:t xml:space="preserve"> S</w:t>
      </w:r>
      <w:r w:rsidRPr="008E3F83">
        <w:rPr>
          <w:rFonts w:ascii="Gill Sans MT" w:hAnsi="Gill Sans MT"/>
          <w:lang w:val="en-GB"/>
        </w:rPr>
        <w:t>upplier shall have a documented and implemented environmental management system e.g. environmental policy, operational procedures relating to their activities</w:t>
      </w:r>
      <w:r w:rsidR="00BC225A" w:rsidRPr="008E3F83">
        <w:rPr>
          <w:rFonts w:ascii="Gill Sans MT" w:hAnsi="Gill Sans MT"/>
          <w:lang w:val="en-GB"/>
        </w:rPr>
        <w:t>.</w:t>
      </w:r>
    </w:p>
    <w:p w14:paraId="79181D03" w14:textId="3AA23251" w:rsidR="00CF3F03" w:rsidRPr="008E3F83" w:rsidRDefault="003A1C92" w:rsidP="00CF3F03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 xml:space="preserve">The </w:t>
      </w:r>
      <w:r w:rsidR="008E36FA">
        <w:rPr>
          <w:rFonts w:ascii="Gill Sans MT" w:hAnsi="Gill Sans MT"/>
          <w:lang w:val="en-GB"/>
        </w:rPr>
        <w:t xml:space="preserve">Supplier </w:t>
      </w:r>
      <w:r w:rsidRPr="008E3F83">
        <w:rPr>
          <w:rFonts w:ascii="Gill Sans MT" w:hAnsi="Gill Sans MT"/>
          <w:lang w:val="en-GB"/>
        </w:rPr>
        <w:t xml:space="preserve">shall comply with all </w:t>
      </w:r>
      <w:proofErr w:type="spellStart"/>
      <w:r w:rsidRPr="008E3F83">
        <w:rPr>
          <w:rFonts w:ascii="Gill Sans MT" w:hAnsi="Gill Sans MT"/>
          <w:lang w:val="en-GB"/>
        </w:rPr>
        <w:t>Grootvlei</w:t>
      </w:r>
      <w:proofErr w:type="spellEnd"/>
      <w:r w:rsidRPr="008E3F83">
        <w:rPr>
          <w:rFonts w:ascii="Gill Sans MT" w:hAnsi="Gill Sans MT"/>
          <w:lang w:val="en-GB"/>
        </w:rPr>
        <w:t xml:space="preserve"> Power Station environmental requirements such as policies,</w:t>
      </w:r>
      <w:r w:rsidR="00241E98">
        <w:rPr>
          <w:rFonts w:ascii="Gill Sans MT" w:hAnsi="Gill Sans MT"/>
          <w:lang w:val="en-GB"/>
        </w:rPr>
        <w:t xml:space="preserve"> licences, permits,</w:t>
      </w:r>
      <w:r w:rsidRPr="008E3F83">
        <w:rPr>
          <w:rFonts w:ascii="Gill Sans MT" w:hAnsi="Gill Sans MT"/>
          <w:lang w:val="en-GB"/>
        </w:rPr>
        <w:t xml:space="preserve"> standards and </w:t>
      </w:r>
      <w:r w:rsidR="006D0F5C" w:rsidRPr="008E3F83">
        <w:rPr>
          <w:rFonts w:ascii="Gill Sans MT" w:hAnsi="Gill Sans MT"/>
          <w:lang w:val="en-GB"/>
        </w:rPr>
        <w:t>work instruction</w:t>
      </w:r>
      <w:r w:rsidR="00CF3F03" w:rsidRPr="008E3F83">
        <w:rPr>
          <w:rFonts w:ascii="Gill Sans MT" w:hAnsi="Gill Sans MT"/>
          <w:lang w:val="en-GB"/>
        </w:rPr>
        <w:t>s</w:t>
      </w:r>
      <w:r w:rsidR="002D1B89" w:rsidRPr="008E3F83">
        <w:rPr>
          <w:rFonts w:ascii="Gill Sans MT" w:hAnsi="Gill Sans MT"/>
          <w:lang w:val="en-GB"/>
        </w:rPr>
        <w:t>.</w:t>
      </w:r>
    </w:p>
    <w:p w14:paraId="6B79BE9D" w14:textId="75CE2DFB" w:rsidR="00DD13F4" w:rsidRPr="008E36FA" w:rsidRDefault="00DD13F4" w:rsidP="002D1B89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eastAsia="Times New Roman" w:hAnsi="Gill Sans MT"/>
        </w:rPr>
        <w:t>Ensure that all requirements contained in the</w:t>
      </w:r>
      <w:r w:rsidR="00241E98">
        <w:rPr>
          <w:rFonts w:ascii="Gill Sans MT" w:eastAsia="Times New Roman" w:hAnsi="Gill Sans MT"/>
        </w:rPr>
        <w:t xml:space="preserve"> </w:t>
      </w:r>
      <w:proofErr w:type="spellStart"/>
      <w:r w:rsidR="00241E98">
        <w:rPr>
          <w:rFonts w:ascii="Gill Sans MT" w:eastAsia="Times New Roman" w:hAnsi="Gill Sans MT"/>
        </w:rPr>
        <w:t>Grootvlei</w:t>
      </w:r>
      <w:proofErr w:type="spellEnd"/>
      <w:r w:rsidR="00241E98">
        <w:rPr>
          <w:rFonts w:ascii="Gill Sans MT" w:eastAsia="Times New Roman" w:hAnsi="Gill Sans MT"/>
        </w:rPr>
        <w:t xml:space="preserve"> Power Station</w:t>
      </w:r>
      <w:r w:rsidRPr="008E3F83">
        <w:rPr>
          <w:rFonts w:ascii="Gill Sans MT" w:eastAsia="Times New Roman" w:hAnsi="Gill Sans MT"/>
        </w:rPr>
        <w:t xml:space="preserve"> </w:t>
      </w:r>
      <w:r w:rsidR="00BC225A" w:rsidRPr="008E3F83">
        <w:rPr>
          <w:rFonts w:ascii="Gill Sans MT" w:eastAsia="Times New Roman" w:hAnsi="Gill Sans MT"/>
        </w:rPr>
        <w:t xml:space="preserve">ISO 14001:2015 </w:t>
      </w:r>
      <w:r w:rsidRPr="008E3F83">
        <w:rPr>
          <w:rFonts w:ascii="Gill Sans MT" w:eastAsia="Times New Roman" w:hAnsi="Gill Sans MT"/>
        </w:rPr>
        <w:t>E</w:t>
      </w:r>
      <w:r w:rsidR="00BC225A" w:rsidRPr="008E3F83">
        <w:rPr>
          <w:rFonts w:ascii="Gill Sans MT" w:eastAsia="Times New Roman" w:hAnsi="Gill Sans MT"/>
        </w:rPr>
        <w:t>nvironmental Management System</w:t>
      </w:r>
      <w:r w:rsidRPr="008E3F83">
        <w:rPr>
          <w:rFonts w:ascii="Gill Sans MT" w:eastAsia="Times New Roman" w:hAnsi="Gill Sans MT"/>
        </w:rPr>
        <w:t xml:space="preserve"> are adhered to</w:t>
      </w:r>
      <w:r w:rsidR="00BC225A" w:rsidRPr="008E3F83">
        <w:rPr>
          <w:rFonts w:ascii="Gill Sans MT" w:eastAsia="Times New Roman" w:hAnsi="Gill Sans MT"/>
        </w:rPr>
        <w:t>.</w:t>
      </w:r>
      <w:r w:rsidRPr="008E3F83">
        <w:rPr>
          <w:rFonts w:ascii="Gill Sans MT" w:eastAsia="Times New Roman" w:hAnsi="Gill Sans MT"/>
        </w:rPr>
        <w:t xml:space="preserve"> </w:t>
      </w:r>
    </w:p>
    <w:p w14:paraId="28DD2313" w14:textId="25C1D906" w:rsidR="008E36FA" w:rsidRPr="008E3F83" w:rsidRDefault="008E36FA" w:rsidP="002D1B89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>
        <w:rPr>
          <w:rFonts w:ascii="Gill Sans MT" w:eastAsia="Times New Roman" w:hAnsi="Gill Sans MT"/>
        </w:rPr>
        <w:t>Project specific</w:t>
      </w:r>
      <w:r w:rsidR="008054D8">
        <w:rPr>
          <w:rFonts w:ascii="Gill Sans MT" w:eastAsia="Times New Roman" w:hAnsi="Gill Sans MT"/>
        </w:rPr>
        <w:t xml:space="preserve"> and/or Organisation’s</w:t>
      </w:r>
      <w:r>
        <w:rPr>
          <w:rFonts w:ascii="Gill Sans MT" w:eastAsia="Times New Roman" w:hAnsi="Gill Sans MT"/>
        </w:rPr>
        <w:t xml:space="preserve"> basic environmental management plan and waste management shall be outlined. </w:t>
      </w:r>
    </w:p>
    <w:p w14:paraId="3BC076BD" w14:textId="77777777" w:rsidR="008E36FA" w:rsidRPr="008E3F83" w:rsidRDefault="008E36FA" w:rsidP="008E36FA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color w:val="000000"/>
        </w:rPr>
        <w:t>Station Waste Management Procedure and color coding shall be always adhered to.</w:t>
      </w:r>
    </w:p>
    <w:p w14:paraId="7B93FECA" w14:textId="3E2FA76D" w:rsidR="002D1B89" w:rsidRPr="008E3F83" w:rsidRDefault="008054D8" w:rsidP="002D1B89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Commitment to e</w:t>
      </w:r>
      <w:r w:rsidR="002D1B89" w:rsidRPr="008E3F83">
        <w:rPr>
          <w:rFonts w:ascii="Gill Sans MT" w:hAnsi="Gill Sans MT"/>
          <w:lang w:val="en-GB"/>
        </w:rPr>
        <w:t>nsuring that environment is considered when</w:t>
      </w:r>
      <w:r w:rsidRPr="008E3F83">
        <w:rPr>
          <w:rFonts w:ascii="Gill Sans MT" w:hAnsi="Gill Sans MT"/>
          <w:lang w:val="en-GB"/>
        </w:rPr>
        <w:t xml:space="preserve"> executing activities</w:t>
      </w:r>
      <w:r w:rsidR="008E3F83">
        <w:rPr>
          <w:rFonts w:ascii="Gill Sans MT" w:hAnsi="Gill Sans MT"/>
          <w:lang w:val="en-GB"/>
        </w:rPr>
        <w:t>.</w:t>
      </w:r>
    </w:p>
    <w:p w14:paraId="5386A74D" w14:textId="2492D743" w:rsidR="003A1C92" w:rsidRPr="008E3F83" w:rsidRDefault="003A1C92" w:rsidP="003A1C92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 xml:space="preserve">Polluter pays principles shall apply to all </w:t>
      </w:r>
      <w:r w:rsidR="00241E98">
        <w:rPr>
          <w:rFonts w:ascii="Gill Sans MT" w:hAnsi="Gill Sans MT"/>
          <w:lang w:val="en-GB"/>
        </w:rPr>
        <w:t>contractors, in which it is the</w:t>
      </w:r>
      <w:r w:rsidRPr="008E3F83">
        <w:rPr>
          <w:rFonts w:ascii="Gill Sans MT" w:hAnsi="Gill Sans MT"/>
          <w:lang w:val="en-GB"/>
        </w:rPr>
        <w:t xml:space="preserve"> responsibility of the polluter to clean all spillages and for the rehabilitation of the polluted land and the cost associated with that</w:t>
      </w:r>
      <w:r w:rsidR="00DD13F4" w:rsidRPr="008E3F83">
        <w:rPr>
          <w:rFonts w:ascii="Gill Sans MT" w:hAnsi="Gill Sans MT"/>
          <w:lang w:val="en-GB"/>
        </w:rPr>
        <w:t>.</w:t>
      </w:r>
    </w:p>
    <w:p w14:paraId="6FCD079E" w14:textId="3820C896" w:rsidR="003A1C92" w:rsidRPr="008E3F83" w:rsidRDefault="00CB709C" w:rsidP="003A1C92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Non</w:t>
      </w:r>
      <w:r w:rsidR="003A1C92" w:rsidRPr="008E3F83">
        <w:rPr>
          <w:rFonts w:ascii="Gill Sans MT" w:hAnsi="Gill Sans MT"/>
          <w:lang w:val="en-GB"/>
        </w:rPr>
        <w:t xml:space="preserve">-conformances </w:t>
      </w:r>
      <w:r>
        <w:rPr>
          <w:rFonts w:ascii="Gill Sans MT" w:hAnsi="Gill Sans MT"/>
          <w:lang w:val="en-GB"/>
        </w:rPr>
        <w:t xml:space="preserve">shall be issued </w:t>
      </w:r>
      <w:r w:rsidR="003A1C92" w:rsidRPr="008E3F83">
        <w:rPr>
          <w:rFonts w:ascii="Gill Sans MT" w:hAnsi="Gill Sans MT"/>
          <w:lang w:val="en-GB"/>
        </w:rPr>
        <w:t xml:space="preserve">where there are deviations from </w:t>
      </w:r>
      <w:proofErr w:type="spellStart"/>
      <w:r w:rsidR="003A1C92" w:rsidRPr="008E3F83">
        <w:rPr>
          <w:rFonts w:ascii="Gill Sans MT" w:hAnsi="Gill Sans MT"/>
          <w:lang w:val="en-GB"/>
        </w:rPr>
        <w:t>Grootvlei</w:t>
      </w:r>
      <w:proofErr w:type="spellEnd"/>
      <w:r w:rsidR="003A1C92" w:rsidRPr="008E3F83">
        <w:rPr>
          <w:rFonts w:ascii="Gill Sans MT" w:hAnsi="Gill Sans MT"/>
          <w:lang w:val="en-GB"/>
        </w:rPr>
        <w:t xml:space="preserve"> Power Station </w:t>
      </w:r>
      <w:r>
        <w:rPr>
          <w:rFonts w:ascii="Gill Sans MT" w:hAnsi="Gill Sans MT"/>
          <w:lang w:val="en-GB"/>
        </w:rPr>
        <w:t xml:space="preserve">work </w:t>
      </w:r>
      <w:r w:rsidR="003A1C92" w:rsidRPr="008E3F83">
        <w:rPr>
          <w:rFonts w:ascii="Gill Sans MT" w:hAnsi="Gill Sans MT"/>
          <w:lang w:val="en-GB"/>
        </w:rPr>
        <w:t xml:space="preserve">s and any other environmental </w:t>
      </w:r>
      <w:r w:rsidR="00B23621" w:rsidRPr="008E3F83">
        <w:rPr>
          <w:rFonts w:ascii="Gill Sans MT" w:hAnsi="Gill Sans MT"/>
          <w:lang w:val="en-GB"/>
        </w:rPr>
        <w:t>requirements.</w:t>
      </w:r>
    </w:p>
    <w:p w14:paraId="27632C32" w14:textId="144AABEA" w:rsidR="008E36FA" w:rsidRDefault="003A1C92" w:rsidP="008E36FA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 xml:space="preserve">The </w:t>
      </w:r>
      <w:r w:rsidR="008E36FA">
        <w:rPr>
          <w:rFonts w:ascii="Gill Sans MT" w:hAnsi="Gill Sans MT"/>
          <w:lang w:val="en-GB"/>
        </w:rPr>
        <w:t>S</w:t>
      </w:r>
      <w:r w:rsidRPr="008E3F83">
        <w:rPr>
          <w:rFonts w:ascii="Gill Sans MT" w:hAnsi="Gill Sans MT"/>
          <w:lang w:val="en-GB"/>
        </w:rPr>
        <w:t>upplier shall allocate funds for the implementation of environmental requirements</w:t>
      </w:r>
      <w:r w:rsidR="008E3F83">
        <w:rPr>
          <w:rFonts w:ascii="Gill Sans MT" w:hAnsi="Gill Sans MT"/>
          <w:lang w:val="en-GB"/>
        </w:rPr>
        <w:t xml:space="preserve"> as and when required</w:t>
      </w:r>
      <w:r w:rsidR="008E36FA">
        <w:rPr>
          <w:rFonts w:ascii="Gill Sans MT" w:hAnsi="Gill Sans MT"/>
          <w:lang w:val="en-GB"/>
        </w:rPr>
        <w:t xml:space="preserve"> and ensure that </w:t>
      </w:r>
      <w:r w:rsidR="008054D8">
        <w:rPr>
          <w:rFonts w:ascii="Gill Sans MT" w:hAnsi="Gill Sans MT"/>
          <w:lang w:val="en-GB"/>
        </w:rPr>
        <w:t>personnel</w:t>
      </w:r>
      <w:r w:rsidR="008E36FA">
        <w:rPr>
          <w:rFonts w:ascii="Gill Sans MT" w:hAnsi="Gill Sans MT"/>
          <w:lang w:val="en-GB"/>
        </w:rPr>
        <w:t xml:space="preserve"> with basic environmental knowledge is appointed</w:t>
      </w:r>
      <w:r w:rsidR="008054D8">
        <w:rPr>
          <w:rFonts w:ascii="Gill Sans MT" w:hAnsi="Gill Sans MT"/>
          <w:lang w:val="en-GB"/>
        </w:rPr>
        <w:t xml:space="preserve"> on part time/ fulltime basis depending on project scope</w:t>
      </w:r>
      <w:r w:rsidRPr="008E3F83">
        <w:rPr>
          <w:rFonts w:ascii="Gill Sans MT" w:hAnsi="Gill Sans MT"/>
          <w:lang w:val="en-GB"/>
        </w:rPr>
        <w:t>.</w:t>
      </w:r>
    </w:p>
    <w:p w14:paraId="3C09C0D3" w14:textId="1B1FA0A9" w:rsidR="008E36FA" w:rsidRPr="008E36FA" w:rsidRDefault="008E36FA" w:rsidP="008E36FA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6FA">
        <w:rPr>
          <w:rFonts w:ascii="Gill Sans MT" w:hAnsi="Gill Sans MT"/>
          <w:lang w:val="en-GB"/>
        </w:rPr>
        <w:t>The Supplier shall ensure that employees who deny to perform environmentally hazardous work in terms of section 29 of NEMA 107, of 1998 are protected.</w:t>
      </w:r>
      <w:r w:rsidRPr="008E36FA">
        <w:rPr>
          <w:sz w:val="20"/>
          <w:szCs w:val="20"/>
          <w:lang w:val="en-GB"/>
        </w:rPr>
        <w:t xml:space="preserve"> </w:t>
      </w:r>
    </w:p>
    <w:p w14:paraId="448D08D5" w14:textId="4C031B00" w:rsidR="003A1C92" w:rsidRPr="008E3F83" w:rsidRDefault="003A1C92" w:rsidP="003A1C92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>Adherence to the ‘Duty of Care’ as stipulated in section 28 of the National Environmental Management Act 107 of 2008</w:t>
      </w:r>
      <w:r w:rsidR="00DD13F4" w:rsidRPr="008E3F83">
        <w:rPr>
          <w:rFonts w:ascii="Gill Sans MT" w:hAnsi="Gill Sans MT"/>
          <w:lang w:val="en-GB"/>
        </w:rPr>
        <w:t>.</w:t>
      </w:r>
    </w:p>
    <w:p w14:paraId="7198B1F0" w14:textId="1F922560" w:rsidR="000A7A3F" w:rsidRPr="008E3F83" w:rsidRDefault="000A7A3F" w:rsidP="003A1C92">
      <w:pPr>
        <w:pStyle w:val="BodyText"/>
        <w:numPr>
          <w:ilvl w:val="0"/>
          <w:numId w:val="2"/>
        </w:numPr>
        <w:ind w:left="851" w:hanging="454"/>
        <w:rPr>
          <w:rFonts w:ascii="Gill Sans MT" w:hAnsi="Gill Sans MT"/>
          <w:lang w:val="en-GB"/>
        </w:rPr>
      </w:pPr>
      <w:r w:rsidRPr="008E3F83">
        <w:rPr>
          <w:rFonts w:ascii="Gill Sans MT" w:hAnsi="Gill Sans MT"/>
          <w:lang w:val="en-GB"/>
        </w:rPr>
        <w:t xml:space="preserve">All </w:t>
      </w:r>
      <w:r w:rsidR="00B23621" w:rsidRPr="008E3F83">
        <w:rPr>
          <w:rFonts w:ascii="Gill Sans MT" w:hAnsi="Gill Sans MT"/>
          <w:lang w:val="en-GB"/>
        </w:rPr>
        <w:t>incidents</w:t>
      </w:r>
      <w:r w:rsidRPr="008E3F83">
        <w:rPr>
          <w:rFonts w:ascii="Gill Sans MT" w:hAnsi="Gill Sans MT"/>
          <w:lang w:val="en-GB"/>
        </w:rPr>
        <w:t xml:space="preserve"> shall be managed according to Eskom Environmental </w:t>
      </w:r>
      <w:r w:rsidR="006D0F5C" w:rsidRPr="008E3F83">
        <w:rPr>
          <w:rFonts w:ascii="Gill Sans MT" w:hAnsi="Gill Sans MT"/>
          <w:lang w:val="en-GB"/>
        </w:rPr>
        <w:t>incident management</w:t>
      </w:r>
      <w:r w:rsidRPr="008E3F83">
        <w:rPr>
          <w:rFonts w:ascii="Gill Sans MT" w:hAnsi="Gill Sans MT"/>
          <w:lang w:val="en-GB"/>
        </w:rPr>
        <w:t xml:space="preserve"> procedure-</w:t>
      </w:r>
      <w:r w:rsidRPr="008E3F83">
        <w:rPr>
          <w:rFonts w:ascii="Gill Sans MT" w:hAnsi="Gill Sans MT"/>
          <w:b/>
          <w:color w:val="000000"/>
        </w:rPr>
        <w:t>240-133087117</w:t>
      </w:r>
      <w:r w:rsidR="00DD13F4" w:rsidRPr="008E3F83">
        <w:rPr>
          <w:rFonts w:ascii="Gill Sans MT" w:hAnsi="Gill Sans MT"/>
          <w:b/>
          <w:color w:val="000000"/>
        </w:rPr>
        <w:t xml:space="preserve">, and </w:t>
      </w:r>
      <w:r w:rsidR="00DD13F4" w:rsidRPr="008E3F83">
        <w:rPr>
          <w:rFonts w:ascii="Gill Sans MT" w:hAnsi="Gill Sans MT"/>
          <w:bCs/>
          <w:color w:val="000000"/>
        </w:rPr>
        <w:t>all Environmental Incident shall be reported according to the requires stipulated in the procedure.</w:t>
      </w:r>
    </w:p>
    <w:p w14:paraId="18E51758" w14:textId="77777777" w:rsidR="00B6019C" w:rsidRPr="008E3F83" w:rsidRDefault="00B6019C">
      <w:pPr>
        <w:rPr>
          <w:rFonts w:ascii="Gill Sans MT" w:hAnsi="Gill Sans MT"/>
        </w:rPr>
      </w:pPr>
    </w:p>
    <w:sectPr w:rsidR="00B6019C" w:rsidRPr="008E3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13"/>
    <w:multiLevelType w:val="hybridMultilevel"/>
    <w:tmpl w:val="BC70BAE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0E6"/>
    <w:multiLevelType w:val="multilevel"/>
    <w:tmpl w:val="DC0C6E30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48"/>
        </w:tabs>
        <w:ind w:left="1248" w:hanging="68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907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20"/>
        </w:tabs>
        <w:ind w:left="1020" w:hanging="102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34"/>
        </w:tabs>
        <w:ind w:left="1134" w:hanging="1134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397"/>
        </w:tabs>
        <w:ind w:left="397" w:hanging="397"/>
      </w:pPr>
    </w:lvl>
    <w:lvl w:ilvl="8">
      <w:start w:val="1"/>
      <w:numFmt w:val="decimal"/>
      <w:pStyle w:val="Heading9"/>
      <w:lvlText w:val="%9)"/>
      <w:lvlJc w:val="left"/>
      <w:pPr>
        <w:tabs>
          <w:tab w:val="num" w:pos="794"/>
        </w:tabs>
        <w:ind w:left="794" w:hanging="397"/>
      </w:pPr>
    </w:lvl>
  </w:abstractNum>
  <w:abstractNum w:abstractNumId="2" w15:restartNumberingAfterBreak="0">
    <w:nsid w:val="21F621E8"/>
    <w:multiLevelType w:val="hybridMultilevel"/>
    <w:tmpl w:val="CB2CE8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2EBB"/>
    <w:multiLevelType w:val="hybridMultilevel"/>
    <w:tmpl w:val="9506853A"/>
    <w:lvl w:ilvl="0" w:tplc="930CA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6F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AC4"/>
    <w:multiLevelType w:val="hybridMultilevel"/>
    <w:tmpl w:val="9246EC1A"/>
    <w:lvl w:ilvl="0" w:tplc="1C090017">
      <w:start w:val="1"/>
      <w:numFmt w:val="lowerLetter"/>
      <w:lvlText w:val="%1)"/>
      <w:lvlJc w:val="left"/>
      <w:pPr>
        <w:ind w:left="502" w:hanging="360"/>
      </w:pPr>
    </w:lvl>
    <w:lvl w:ilvl="1" w:tplc="1C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9536113"/>
    <w:multiLevelType w:val="hybridMultilevel"/>
    <w:tmpl w:val="B3F8D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6415"/>
    <w:multiLevelType w:val="hybridMultilevel"/>
    <w:tmpl w:val="698EEB2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EA5DC4"/>
    <w:multiLevelType w:val="hybridMultilevel"/>
    <w:tmpl w:val="CFF0C7A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6255C"/>
    <w:multiLevelType w:val="hybridMultilevel"/>
    <w:tmpl w:val="8BF6F404"/>
    <w:lvl w:ilvl="0" w:tplc="4F8AE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246C4"/>
    <w:multiLevelType w:val="hybridMultilevel"/>
    <w:tmpl w:val="5AA4D4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BC3DC3"/>
    <w:multiLevelType w:val="hybridMultilevel"/>
    <w:tmpl w:val="42369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3E0BCB"/>
    <w:multiLevelType w:val="hybridMultilevel"/>
    <w:tmpl w:val="503EAEF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3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812230">
    <w:abstractNumId w:val="4"/>
  </w:num>
  <w:num w:numId="3" w16cid:durableId="1298149693">
    <w:abstractNumId w:val="10"/>
  </w:num>
  <w:num w:numId="4" w16cid:durableId="2938786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4386259">
    <w:abstractNumId w:val="8"/>
  </w:num>
  <w:num w:numId="6" w16cid:durableId="1406027628">
    <w:abstractNumId w:val="0"/>
  </w:num>
  <w:num w:numId="7" w16cid:durableId="485782709">
    <w:abstractNumId w:val="7"/>
  </w:num>
  <w:num w:numId="8" w16cid:durableId="1655643532">
    <w:abstractNumId w:val="3"/>
  </w:num>
  <w:num w:numId="9" w16cid:durableId="1163470041">
    <w:abstractNumId w:val="6"/>
  </w:num>
  <w:num w:numId="10" w16cid:durableId="672151303">
    <w:abstractNumId w:val="2"/>
  </w:num>
  <w:num w:numId="11" w16cid:durableId="968362778">
    <w:abstractNumId w:val="5"/>
  </w:num>
  <w:num w:numId="12" w16cid:durableId="1731145781">
    <w:abstractNumId w:val="9"/>
  </w:num>
  <w:num w:numId="13" w16cid:durableId="1865901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2"/>
    <w:rsid w:val="00022EB4"/>
    <w:rsid w:val="00091D9A"/>
    <w:rsid w:val="000A7A3F"/>
    <w:rsid w:val="000E6EB7"/>
    <w:rsid w:val="001C05F3"/>
    <w:rsid w:val="00241E98"/>
    <w:rsid w:val="002462C7"/>
    <w:rsid w:val="002D1B89"/>
    <w:rsid w:val="002E093A"/>
    <w:rsid w:val="003A1C92"/>
    <w:rsid w:val="00466AF1"/>
    <w:rsid w:val="004D407D"/>
    <w:rsid w:val="005A13C6"/>
    <w:rsid w:val="005B7ADE"/>
    <w:rsid w:val="0060351D"/>
    <w:rsid w:val="006339A4"/>
    <w:rsid w:val="006657A9"/>
    <w:rsid w:val="00671F2F"/>
    <w:rsid w:val="006726DC"/>
    <w:rsid w:val="0067457C"/>
    <w:rsid w:val="0069743C"/>
    <w:rsid w:val="006D0F5C"/>
    <w:rsid w:val="006D2AA0"/>
    <w:rsid w:val="007E7DD2"/>
    <w:rsid w:val="008054D8"/>
    <w:rsid w:val="008E36FA"/>
    <w:rsid w:val="008E3F83"/>
    <w:rsid w:val="00A6264F"/>
    <w:rsid w:val="00AF321A"/>
    <w:rsid w:val="00B038F7"/>
    <w:rsid w:val="00B23621"/>
    <w:rsid w:val="00B6019C"/>
    <w:rsid w:val="00B70A5C"/>
    <w:rsid w:val="00BC225A"/>
    <w:rsid w:val="00CB709C"/>
    <w:rsid w:val="00CF3F03"/>
    <w:rsid w:val="00DC0F9E"/>
    <w:rsid w:val="00DD13F4"/>
    <w:rsid w:val="00E0709A"/>
    <w:rsid w:val="00E1495E"/>
    <w:rsid w:val="00E5539E"/>
    <w:rsid w:val="00EC42F6"/>
    <w:rsid w:val="00EF6B15"/>
    <w:rsid w:val="00F044FE"/>
    <w:rsid w:val="00F12491"/>
    <w:rsid w:val="00F375FF"/>
    <w:rsid w:val="00F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9FF4"/>
  <w15:docId w15:val="{904D343D-B8C2-4062-BD00-4E33D3F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9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A1C92"/>
    <w:pPr>
      <w:keepNext/>
      <w:numPr>
        <w:numId w:val="1"/>
      </w:numPr>
      <w:spacing w:before="360" w:after="200"/>
      <w:outlineLvl w:val="0"/>
    </w:pPr>
    <w:rPr>
      <w:rFonts w:ascii="Arial" w:hAnsi="Arial" w:cs="Arial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A1C92"/>
    <w:pPr>
      <w:keepNext/>
      <w:numPr>
        <w:ilvl w:val="1"/>
        <w:numId w:val="1"/>
      </w:numPr>
      <w:spacing w:before="360" w:after="20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A1C92"/>
    <w:pPr>
      <w:keepNext/>
      <w:numPr>
        <w:ilvl w:val="2"/>
        <w:numId w:val="1"/>
      </w:numPr>
      <w:spacing w:before="360" w:after="2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A1C92"/>
    <w:pPr>
      <w:keepNext/>
      <w:numPr>
        <w:ilvl w:val="3"/>
        <w:numId w:val="1"/>
      </w:numPr>
      <w:spacing w:before="280" w:after="20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3A1C92"/>
    <w:pPr>
      <w:keepNext/>
      <w:numPr>
        <w:ilvl w:val="4"/>
        <w:numId w:val="1"/>
      </w:numPr>
      <w:spacing w:before="28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3A1C92"/>
    <w:pPr>
      <w:keepNext/>
      <w:numPr>
        <w:ilvl w:val="5"/>
        <w:numId w:val="1"/>
      </w:numPr>
      <w:spacing w:before="120" w:after="120"/>
      <w:outlineLvl w:val="5"/>
    </w:pPr>
    <w:rPr>
      <w:rFonts w:ascii="Arial" w:hAnsi="Arial" w:cs="Arial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A1C92"/>
    <w:pPr>
      <w:keepNext/>
      <w:numPr>
        <w:ilvl w:val="6"/>
        <w:numId w:val="1"/>
      </w:numPr>
      <w:spacing w:before="120" w:after="120"/>
      <w:jc w:val="both"/>
      <w:outlineLvl w:val="6"/>
    </w:pPr>
    <w:rPr>
      <w:rFonts w:ascii="Arial" w:hAnsi="Arial" w:cs="Arial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3A1C92"/>
    <w:pPr>
      <w:keepNext/>
      <w:numPr>
        <w:ilvl w:val="7"/>
        <w:numId w:val="1"/>
      </w:numPr>
      <w:spacing w:before="120" w:after="120"/>
      <w:jc w:val="both"/>
      <w:outlineLvl w:val="7"/>
    </w:pPr>
    <w:rPr>
      <w:rFonts w:ascii="Arial" w:hAnsi="Arial" w:cs="Arial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3A1C9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92"/>
    <w:rPr>
      <w:rFonts w:ascii="Arial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92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92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92"/>
    <w:rPr>
      <w:rFonts w:ascii="Arial" w:hAnsi="Arial" w:cs="Ari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92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unhideWhenUsed/>
    <w:qFormat/>
    <w:rsid w:val="003A1C92"/>
    <w:pPr>
      <w:spacing w:after="120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3A1C9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7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Hulisani Mutati</dc:creator>
  <cp:lastModifiedBy>Phomolo Thibela</cp:lastModifiedBy>
  <cp:revision>8</cp:revision>
  <dcterms:created xsi:type="dcterms:W3CDTF">2025-12-18T08:01:00Z</dcterms:created>
  <dcterms:modified xsi:type="dcterms:W3CDTF">2026-02-16T12:23:00Z</dcterms:modified>
</cp:coreProperties>
</file>