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C805" w14:textId="77777777" w:rsidR="000227BF" w:rsidRPr="00E23213" w:rsidRDefault="000227BF" w:rsidP="000227BF">
      <w:pPr>
        <w:jc w:val="center"/>
        <w:rPr>
          <w:rFonts w:ascii="Arial" w:hAnsi="Arial" w:cs="Arial"/>
          <w:b/>
          <w:bCs/>
          <w:u w:val="single"/>
        </w:rPr>
      </w:pPr>
      <w:r w:rsidRPr="00E23213">
        <w:rPr>
          <w:rFonts w:ascii="Arial" w:hAnsi="Arial" w:cs="Arial"/>
          <w:b/>
          <w:bCs/>
          <w:u w:val="single"/>
        </w:rPr>
        <w:t>TENDER MN 86/2026</w:t>
      </w:r>
    </w:p>
    <w:p w14:paraId="0D563A9E" w14:textId="77777777" w:rsidR="000227BF" w:rsidRPr="00E23213" w:rsidRDefault="000227BF" w:rsidP="000227BF">
      <w:pPr>
        <w:jc w:val="center"/>
        <w:rPr>
          <w:rFonts w:ascii="Arial" w:hAnsi="Arial" w:cs="Arial"/>
          <w:b/>
          <w:bCs/>
          <w:color w:val="FF0000"/>
          <w:sz w:val="18"/>
          <w:szCs w:val="18"/>
        </w:rPr>
      </w:pPr>
      <w:r w:rsidRPr="00342FBE">
        <w:rPr>
          <w:rFonts w:ascii="Arial" w:hAnsi="Arial" w:cs="Arial"/>
          <w:b/>
          <w:bCs/>
          <w:sz w:val="18"/>
          <w:szCs w:val="18"/>
        </w:rPr>
        <w:t xml:space="preserve">SUPPLY, INSTALLATION AND COMMISSIONING OF AUDIO-VISUAL EQUIPMENT AT THE KWADUKUZA COUNCIL CHAMBERS </w:t>
      </w:r>
    </w:p>
    <w:p w14:paraId="401367DC" w14:textId="77777777" w:rsidR="000227BF" w:rsidRPr="004C5805" w:rsidRDefault="000227BF" w:rsidP="000227BF">
      <w:pPr>
        <w:jc w:val="both"/>
        <w:rPr>
          <w:rFonts w:ascii="Trebuchet MS" w:hAnsi="Trebuchet MS" w:cs="Arial"/>
          <w:b/>
          <w:bCs/>
        </w:rPr>
      </w:pPr>
      <w:r w:rsidRPr="004C5805">
        <w:rPr>
          <w:rFonts w:ascii="Trebuchet MS" w:hAnsi="Trebuchet MS" w:cs="Arial"/>
        </w:rPr>
        <w:t>In terms of Chapter 11 of the Municipal Finance Management Act No 56 of 2003, tenders are hereby invited for the above.</w:t>
      </w:r>
    </w:p>
    <w:p w14:paraId="4384400F" w14:textId="77777777" w:rsidR="000227BF" w:rsidRPr="002478FF" w:rsidRDefault="000227BF" w:rsidP="000227BF">
      <w:pPr>
        <w:tabs>
          <w:tab w:val="left" w:pos="960"/>
          <w:tab w:val="left" w:pos="3969"/>
        </w:tabs>
        <w:spacing w:after="0"/>
        <w:jc w:val="both"/>
        <w:rPr>
          <w:rFonts w:ascii="Trebuchet MS" w:hAnsi="Trebuchet MS" w:cs="Arial"/>
          <w:b/>
          <w:bCs/>
          <w:lang w:val="en-GB"/>
        </w:rPr>
      </w:pPr>
      <w:r w:rsidRPr="004C5805">
        <w:rPr>
          <w:rFonts w:ascii="Trebuchet MS" w:hAnsi="Trebuchet MS" w:cs="Arial"/>
          <w:lang w:val="en-GB"/>
        </w:rPr>
        <w:t>The physical address for collection of tender documents is</w:t>
      </w:r>
      <w:r>
        <w:rPr>
          <w:rFonts w:ascii="Trebuchet MS" w:hAnsi="Trebuchet MS" w:cs="Arial"/>
          <w:lang w:val="en-GB"/>
        </w:rPr>
        <w:t xml:space="preserve"> the</w:t>
      </w:r>
      <w:r w:rsidRPr="004C5805">
        <w:rPr>
          <w:rFonts w:ascii="Trebuchet MS" w:hAnsi="Trebuchet MS" w:cs="Arial"/>
          <w:lang w:val="en-GB"/>
        </w:rPr>
        <w:t xml:space="preserve"> </w:t>
      </w:r>
      <w:r>
        <w:rPr>
          <w:rFonts w:ascii="Trebuchet MS" w:hAnsi="Trebuchet MS" w:cs="Arial"/>
          <w:lang w:val="en-GB"/>
        </w:rPr>
        <w:t>ICT Department, KwaDukuza Main Civic Building, 14 Albert Luthuli Street,</w:t>
      </w:r>
      <w:r w:rsidRPr="00007463">
        <w:rPr>
          <w:rFonts w:ascii="Trebuchet MS" w:hAnsi="Trebuchet MS" w:cs="Arial"/>
          <w:lang w:val="en-GB"/>
        </w:rPr>
        <w:t xml:space="preserve"> KwaDukuza</w:t>
      </w:r>
      <w:r>
        <w:rPr>
          <w:rFonts w:ascii="Trebuchet MS" w:hAnsi="Trebuchet MS" w:cs="Arial"/>
          <w:lang w:val="en-GB"/>
        </w:rPr>
        <w:t>,</w:t>
      </w:r>
      <w:r w:rsidRPr="004C5805">
        <w:rPr>
          <w:rFonts w:ascii="Trebuchet MS" w:hAnsi="Trebuchet MS" w:cs="Arial"/>
          <w:lang w:val="en-GB"/>
        </w:rPr>
        <w:t xml:space="preserve"> </w:t>
      </w:r>
      <w:r w:rsidRPr="00B02CD3">
        <w:rPr>
          <w:rFonts w:ascii="Trebuchet MS" w:hAnsi="Trebuchet MS" w:cs="Arial"/>
          <w:lang w:val="en-GB"/>
        </w:rPr>
        <w:t>Office Number:</w:t>
      </w:r>
      <w:r>
        <w:rPr>
          <w:rFonts w:ascii="Trebuchet MS" w:hAnsi="Trebuchet MS" w:cs="Arial"/>
          <w:lang w:val="en-GB"/>
        </w:rPr>
        <w:t xml:space="preserve"> </w:t>
      </w:r>
      <w:r w:rsidRPr="00B02CD3">
        <w:rPr>
          <w:rFonts w:ascii="Trebuchet MS" w:hAnsi="Trebuchet MS" w:cs="Arial"/>
          <w:lang w:val="en-GB"/>
        </w:rPr>
        <w:t>26 upon</w:t>
      </w:r>
      <w:r w:rsidRPr="004C5805">
        <w:rPr>
          <w:rFonts w:ascii="Trebuchet MS" w:hAnsi="Trebuchet MS" w:cs="Arial"/>
          <w:lang w:val="en-GB"/>
        </w:rPr>
        <w:t xml:space="preserve"> presentation of a receipt proving prior payment of a non-refundable </w:t>
      </w:r>
      <w:r w:rsidRPr="00EE53A4">
        <w:rPr>
          <w:rFonts w:ascii="Trebuchet MS" w:hAnsi="Trebuchet MS" w:cs="Arial"/>
          <w:lang w:val="en-GB"/>
        </w:rPr>
        <w:t xml:space="preserve">fee of </w:t>
      </w:r>
      <w:r w:rsidRPr="00EE53A4">
        <w:rPr>
          <w:rFonts w:ascii="Trebuchet MS" w:hAnsi="Trebuchet MS" w:cs="Arial"/>
          <w:color w:val="FF0000"/>
          <w:lang w:val="en-GB"/>
        </w:rPr>
        <w:t>R191.00</w:t>
      </w:r>
      <w:r w:rsidRPr="004C5805">
        <w:rPr>
          <w:rFonts w:ascii="Trebuchet MS" w:hAnsi="Trebuchet MS" w:cs="Arial"/>
          <w:lang w:val="en-GB"/>
        </w:rPr>
        <w:t xml:space="preserve"> (inclusive of VAT), having been made at the Municipal Finance Directorate, General Justice Mpanza Building, </w:t>
      </w:r>
      <w:r w:rsidRPr="008C43C2">
        <w:rPr>
          <w:rFonts w:ascii="Trebuchet MS" w:hAnsi="Trebuchet MS" w:cs="Arial"/>
          <w:lang w:val="en-GB"/>
        </w:rPr>
        <w:t xml:space="preserve">104 Mahatma Gandhi Street, KwaDukuza. </w:t>
      </w:r>
      <w:r w:rsidRPr="00276EF2">
        <w:rPr>
          <w:rFonts w:ascii="Trebuchet MS" w:hAnsi="Trebuchet MS" w:cs="Arial"/>
          <w:lang w:val="en-GB"/>
        </w:rPr>
        <w:t xml:space="preserve">(Cash or </w:t>
      </w:r>
      <w:r>
        <w:rPr>
          <w:rFonts w:ascii="Trebuchet MS" w:hAnsi="Trebuchet MS" w:cs="Arial"/>
          <w:lang w:val="en-GB"/>
        </w:rPr>
        <w:t>EFT</w:t>
      </w:r>
      <w:r w:rsidRPr="00276EF2">
        <w:rPr>
          <w:rFonts w:ascii="Trebuchet MS" w:hAnsi="Trebuchet MS" w:cs="Arial"/>
          <w:lang w:val="en-GB"/>
        </w:rPr>
        <w:t xml:space="preserve"> only</w:t>
      </w:r>
      <w:r>
        <w:rPr>
          <w:rFonts w:ascii="Trebuchet MS" w:hAnsi="Trebuchet MS" w:cs="Arial"/>
          <w:lang w:val="en-GB"/>
        </w:rPr>
        <w:t xml:space="preserve">). </w:t>
      </w:r>
      <w:r w:rsidRPr="002478FF">
        <w:rPr>
          <w:rFonts w:ascii="Trebuchet MS" w:hAnsi="Trebuchet MS" w:cs="Arial"/>
          <w:b/>
          <w:bCs/>
          <w:lang w:val="en-GB"/>
        </w:rPr>
        <w:t xml:space="preserve">For EFT payments the </w:t>
      </w:r>
      <w:r>
        <w:rPr>
          <w:rFonts w:ascii="Trebuchet MS" w:hAnsi="Trebuchet MS" w:cs="Arial"/>
          <w:b/>
          <w:bCs/>
          <w:lang w:val="en-GB"/>
        </w:rPr>
        <w:t>tenderer</w:t>
      </w:r>
      <w:r w:rsidRPr="002478FF">
        <w:rPr>
          <w:rFonts w:ascii="Trebuchet MS" w:hAnsi="Trebuchet MS" w:cs="Arial"/>
          <w:b/>
          <w:bCs/>
          <w:lang w:val="en-GB"/>
        </w:rPr>
        <w:t xml:space="preserve"> is to use the specific bid </w:t>
      </w:r>
      <w:r>
        <w:rPr>
          <w:rFonts w:ascii="Trebuchet MS" w:hAnsi="Trebuchet MS" w:cs="Arial"/>
          <w:b/>
          <w:bCs/>
          <w:lang w:val="en-GB"/>
        </w:rPr>
        <w:t>MN</w:t>
      </w:r>
      <w:r w:rsidRPr="002478FF">
        <w:rPr>
          <w:rFonts w:ascii="Trebuchet MS" w:hAnsi="Trebuchet MS" w:cs="Arial"/>
          <w:b/>
          <w:bCs/>
          <w:lang w:val="en-GB"/>
        </w:rPr>
        <w:t xml:space="preserve"> number </w:t>
      </w:r>
      <w:r w:rsidRPr="00007463">
        <w:rPr>
          <w:rFonts w:ascii="Trebuchet MS" w:hAnsi="Trebuchet MS" w:cs="Arial"/>
          <w:b/>
          <w:bCs/>
          <w:lang w:val="en-GB"/>
        </w:rPr>
        <w:t>(MN86/2026)</w:t>
      </w:r>
      <w:r w:rsidRPr="002478FF">
        <w:rPr>
          <w:rFonts w:ascii="Trebuchet MS" w:hAnsi="Trebuchet MS" w:cs="Arial"/>
          <w:b/>
          <w:bCs/>
          <w:lang w:val="en-GB"/>
        </w:rPr>
        <w:t xml:space="preserve"> as the beneficiary reference.</w:t>
      </w:r>
    </w:p>
    <w:p w14:paraId="439A50D2" w14:textId="77777777" w:rsidR="000227BF" w:rsidRDefault="000227BF" w:rsidP="000227BF">
      <w:pPr>
        <w:tabs>
          <w:tab w:val="left" w:pos="960"/>
          <w:tab w:val="left" w:pos="3969"/>
        </w:tabs>
        <w:spacing w:after="0"/>
        <w:jc w:val="both"/>
        <w:rPr>
          <w:rFonts w:ascii="Trebuchet MS" w:hAnsi="Trebuchet MS"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0227BF" w:rsidRPr="000023A7" w14:paraId="51FB6E15" w14:textId="77777777" w:rsidTr="004B6BF1">
        <w:tc>
          <w:tcPr>
            <w:tcW w:w="2840" w:type="dxa"/>
            <w:hideMark/>
          </w:tcPr>
          <w:p w14:paraId="121B6C2C" w14:textId="77777777" w:rsidR="000227BF" w:rsidRPr="000023A7" w:rsidRDefault="000227BF" w:rsidP="004B6BF1">
            <w:pPr>
              <w:spacing w:after="0" w:line="240" w:lineRule="auto"/>
              <w:rPr>
                <w:rFonts w:ascii="Trebuchet MS" w:hAnsi="Trebuchet MS" w:cs="Arial"/>
                <w:lang w:val="en-GB"/>
              </w:rPr>
            </w:pPr>
            <w:r w:rsidRPr="000023A7">
              <w:rPr>
                <w:rFonts w:ascii="Trebuchet MS" w:hAnsi="Trebuchet MS" w:cs="Arial"/>
                <w:lang w:val="en-GB"/>
              </w:rPr>
              <w:t>Account Name</w:t>
            </w:r>
          </w:p>
        </w:tc>
        <w:tc>
          <w:tcPr>
            <w:tcW w:w="2694" w:type="dxa"/>
            <w:hideMark/>
          </w:tcPr>
          <w:p w14:paraId="41118C55" w14:textId="77777777" w:rsidR="000227BF" w:rsidRPr="000023A7" w:rsidRDefault="000227BF" w:rsidP="004B6BF1">
            <w:pPr>
              <w:spacing w:after="0" w:line="240" w:lineRule="auto"/>
              <w:rPr>
                <w:rFonts w:ascii="Trebuchet MS" w:hAnsi="Trebuchet MS" w:cs="Arial"/>
                <w:lang w:val="en-GB"/>
              </w:rPr>
            </w:pPr>
            <w:r>
              <w:rPr>
                <w:rFonts w:ascii="Trebuchet MS" w:hAnsi="Trebuchet MS" w:cs="Arial"/>
                <w:lang w:val="en-GB"/>
              </w:rPr>
              <w:t xml:space="preserve">: </w:t>
            </w:r>
            <w:r w:rsidRPr="000023A7">
              <w:rPr>
                <w:rFonts w:ascii="Trebuchet MS" w:hAnsi="Trebuchet MS" w:cs="Arial"/>
                <w:lang w:val="en-GB"/>
              </w:rPr>
              <w:t>KDM Primary Account</w:t>
            </w:r>
          </w:p>
        </w:tc>
        <w:tc>
          <w:tcPr>
            <w:tcW w:w="1984" w:type="dxa"/>
            <w:hideMark/>
          </w:tcPr>
          <w:p w14:paraId="59416322" w14:textId="77777777" w:rsidR="000227BF" w:rsidRPr="000023A7" w:rsidRDefault="000227BF" w:rsidP="004B6BF1">
            <w:pPr>
              <w:spacing w:after="0" w:line="240" w:lineRule="auto"/>
              <w:jc w:val="both"/>
              <w:rPr>
                <w:rFonts w:ascii="Trebuchet MS" w:hAnsi="Trebuchet MS" w:cs="Arial"/>
                <w:lang w:val="en-GB"/>
              </w:rPr>
            </w:pPr>
            <w:r w:rsidRPr="000023A7">
              <w:rPr>
                <w:rFonts w:ascii="Trebuchet MS" w:hAnsi="Trebuchet MS" w:cs="Arial"/>
                <w:lang w:val="en-GB"/>
              </w:rPr>
              <w:t>Account Type</w:t>
            </w:r>
          </w:p>
        </w:tc>
        <w:tc>
          <w:tcPr>
            <w:tcW w:w="1554" w:type="dxa"/>
            <w:hideMark/>
          </w:tcPr>
          <w:p w14:paraId="3C84E96A" w14:textId="77777777" w:rsidR="000227BF" w:rsidRPr="000023A7" w:rsidRDefault="000227BF" w:rsidP="004B6BF1">
            <w:pPr>
              <w:spacing w:after="0" w:line="240" w:lineRule="auto"/>
              <w:jc w:val="both"/>
              <w:rPr>
                <w:rFonts w:ascii="Trebuchet MS" w:hAnsi="Trebuchet MS" w:cs="Arial"/>
                <w:lang w:val="en-GB"/>
              </w:rPr>
            </w:pPr>
            <w:r>
              <w:rPr>
                <w:rFonts w:ascii="Trebuchet MS" w:hAnsi="Trebuchet MS" w:cs="Arial"/>
                <w:lang w:val="en-GB"/>
              </w:rPr>
              <w:t xml:space="preserve">: </w:t>
            </w:r>
            <w:r w:rsidRPr="000023A7">
              <w:rPr>
                <w:rFonts w:ascii="Trebuchet MS" w:hAnsi="Trebuchet MS" w:cs="Arial"/>
                <w:lang w:val="en-GB"/>
              </w:rPr>
              <w:t>Cheque</w:t>
            </w:r>
          </w:p>
        </w:tc>
      </w:tr>
      <w:tr w:rsidR="000227BF" w:rsidRPr="000023A7" w14:paraId="35F8DE92" w14:textId="77777777" w:rsidTr="004B6BF1">
        <w:tc>
          <w:tcPr>
            <w:tcW w:w="2840" w:type="dxa"/>
            <w:hideMark/>
          </w:tcPr>
          <w:p w14:paraId="35BB0F05" w14:textId="77777777" w:rsidR="000227BF" w:rsidRPr="000023A7" w:rsidRDefault="000227BF" w:rsidP="004B6BF1">
            <w:pPr>
              <w:spacing w:after="0" w:line="240" w:lineRule="auto"/>
              <w:rPr>
                <w:rFonts w:ascii="Trebuchet MS" w:hAnsi="Trebuchet MS" w:cs="Arial"/>
                <w:lang w:val="en-GB"/>
              </w:rPr>
            </w:pPr>
            <w:r w:rsidRPr="000023A7">
              <w:rPr>
                <w:rFonts w:ascii="Trebuchet MS" w:hAnsi="Trebuchet MS" w:cs="Arial"/>
                <w:lang w:val="en-GB"/>
              </w:rPr>
              <w:t>Name of bank</w:t>
            </w:r>
          </w:p>
        </w:tc>
        <w:tc>
          <w:tcPr>
            <w:tcW w:w="2694" w:type="dxa"/>
            <w:hideMark/>
          </w:tcPr>
          <w:p w14:paraId="643C022A" w14:textId="77777777" w:rsidR="000227BF" w:rsidRPr="000023A7" w:rsidRDefault="000227BF" w:rsidP="004B6BF1">
            <w:pPr>
              <w:spacing w:after="0" w:line="240" w:lineRule="auto"/>
              <w:rPr>
                <w:rFonts w:ascii="Trebuchet MS" w:hAnsi="Trebuchet MS" w:cs="Arial"/>
                <w:lang w:val="en-GB"/>
              </w:rPr>
            </w:pPr>
            <w:r>
              <w:rPr>
                <w:rFonts w:ascii="Trebuchet MS" w:hAnsi="Trebuchet MS" w:cs="Arial"/>
                <w:lang w:val="en-GB"/>
              </w:rPr>
              <w:t xml:space="preserve">: </w:t>
            </w:r>
            <w:r w:rsidRPr="000023A7">
              <w:rPr>
                <w:rFonts w:ascii="Trebuchet MS" w:hAnsi="Trebuchet MS" w:cs="Arial"/>
                <w:lang w:val="en-GB"/>
              </w:rPr>
              <w:t>ABSA</w:t>
            </w:r>
          </w:p>
        </w:tc>
        <w:tc>
          <w:tcPr>
            <w:tcW w:w="1984" w:type="dxa"/>
            <w:hideMark/>
          </w:tcPr>
          <w:p w14:paraId="6D2BECCE" w14:textId="77777777" w:rsidR="000227BF" w:rsidRPr="000023A7" w:rsidRDefault="000227BF" w:rsidP="004B6BF1">
            <w:pPr>
              <w:spacing w:after="0" w:line="240" w:lineRule="auto"/>
              <w:jc w:val="both"/>
              <w:rPr>
                <w:rFonts w:ascii="Trebuchet MS" w:hAnsi="Trebuchet MS" w:cs="Arial"/>
                <w:lang w:val="en-GB"/>
              </w:rPr>
            </w:pPr>
            <w:r w:rsidRPr="000023A7">
              <w:rPr>
                <w:rFonts w:ascii="Trebuchet MS" w:hAnsi="Trebuchet MS" w:cs="Arial"/>
                <w:lang w:val="en-GB"/>
              </w:rPr>
              <w:t>Account Number</w:t>
            </w:r>
          </w:p>
        </w:tc>
        <w:tc>
          <w:tcPr>
            <w:tcW w:w="1554" w:type="dxa"/>
            <w:hideMark/>
          </w:tcPr>
          <w:p w14:paraId="49289C16" w14:textId="77777777" w:rsidR="000227BF" w:rsidRPr="000023A7" w:rsidRDefault="000227BF" w:rsidP="004B6BF1">
            <w:pPr>
              <w:spacing w:after="0" w:line="240" w:lineRule="auto"/>
              <w:jc w:val="both"/>
              <w:rPr>
                <w:rFonts w:ascii="Trebuchet MS" w:hAnsi="Trebuchet MS" w:cs="Arial"/>
                <w:lang w:val="en-GB"/>
              </w:rPr>
            </w:pPr>
            <w:r>
              <w:rPr>
                <w:rFonts w:ascii="Trebuchet MS" w:hAnsi="Trebuchet MS" w:cs="Arial"/>
                <w:lang w:val="en-GB"/>
              </w:rPr>
              <w:t xml:space="preserve">: </w:t>
            </w:r>
            <w:r w:rsidRPr="000023A7">
              <w:rPr>
                <w:rFonts w:ascii="Trebuchet MS" w:hAnsi="Trebuchet MS" w:cs="Arial"/>
                <w:lang w:val="en-GB"/>
              </w:rPr>
              <w:t>4087627126</w:t>
            </w:r>
          </w:p>
        </w:tc>
      </w:tr>
      <w:tr w:rsidR="000227BF" w:rsidRPr="000023A7" w14:paraId="567D114A" w14:textId="77777777" w:rsidTr="004B6BF1">
        <w:trPr>
          <w:trHeight w:val="304"/>
        </w:trPr>
        <w:tc>
          <w:tcPr>
            <w:tcW w:w="2840" w:type="dxa"/>
            <w:hideMark/>
          </w:tcPr>
          <w:p w14:paraId="277F5411" w14:textId="77777777" w:rsidR="000227BF" w:rsidRPr="000023A7" w:rsidRDefault="000227BF" w:rsidP="004B6BF1">
            <w:pPr>
              <w:spacing w:after="0" w:line="240" w:lineRule="auto"/>
              <w:rPr>
                <w:rFonts w:ascii="Trebuchet MS" w:hAnsi="Trebuchet MS" w:cs="Arial"/>
                <w:lang w:val="en-GB"/>
              </w:rPr>
            </w:pPr>
            <w:r w:rsidRPr="000023A7">
              <w:rPr>
                <w:rFonts w:ascii="Trebuchet MS" w:hAnsi="Trebuchet MS" w:cs="Arial"/>
                <w:lang w:val="en-GB"/>
              </w:rPr>
              <w:t>Name of branch</w:t>
            </w:r>
          </w:p>
        </w:tc>
        <w:tc>
          <w:tcPr>
            <w:tcW w:w="2694" w:type="dxa"/>
            <w:hideMark/>
          </w:tcPr>
          <w:p w14:paraId="5AC8DF86" w14:textId="77777777" w:rsidR="000227BF" w:rsidRPr="000023A7" w:rsidRDefault="000227BF" w:rsidP="004B6BF1">
            <w:pPr>
              <w:spacing w:after="0" w:line="240" w:lineRule="auto"/>
              <w:rPr>
                <w:rFonts w:ascii="Trebuchet MS" w:hAnsi="Trebuchet MS" w:cs="Arial"/>
                <w:lang w:val="en-GB"/>
              </w:rPr>
            </w:pPr>
            <w:r>
              <w:rPr>
                <w:rFonts w:ascii="Trebuchet MS" w:hAnsi="Trebuchet MS" w:cs="Arial"/>
                <w:lang w:val="en-GB"/>
              </w:rPr>
              <w:t xml:space="preserve">: </w:t>
            </w:r>
            <w:r w:rsidRPr="000023A7">
              <w:rPr>
                <w:rFonts w:ascii="Trebuchet MS" w:hAnsi="Trebuchet MS" w:cs="Arial"/>
                <w:lang w:val="en-GB"/>
              </w:rPr>
              <w:t>Public Sector – KZN</w:t>
            </w:r>
          </w:p>
        </w:tc>
        <w:tc>
          <w:tcPr>
            <w:tcW w:w="1984" w:type="dxa"/>
            <w:hideMark/>
          </w:tcPr>
          <w:p w14:paraId="6733FF3B" w14:textId="77777777" w:rsidR="000227BF" w:rsidRPr="000023A7" w:rsidRDefault="000227BF" w:rsidP="004B6BF1">
            <w:pPr>
              <w:spacing w:after="0" w:line="240" w:lineRule="auto"/>
              <w:jc w:val="both"/>
              <w:rPr>
                <w:rFonts w:ascii="Trebuchet MS" w:hAnsi="Trebuchet MS" w:cs="Arial"/>
                <w:lang w:val="en-GB"/>
              </w:rPr>
            </w:pPr>
            <w:r w:rsidRPr="000023A7">
              <w:rPr>
                <w:rFonts w:ascii="Trebuchet MS" w:hAnsi="Trebuchet MS" w:cs="Arial"/>
                <w:lang w:val="en-GB"/>
              </w:rPr>
              <w:t>Branch Code</w:t>
            </w:r>
          </w:p>
        </w:tc>
        <w:tc>
          <w:tcPr>
            <w:tcW w:w="1554" w:type="dxa"/>
            <w:hideMark/>
          </w:tcPr>
          <w:p w14:paraId="50D35552" w14:textId="77777777" w:rsidR="000227BF" w:rsidRPr="000023A7" w:rsidRDefault="000227BF" w:rsidP="004B6BF1">
            <w:pPr>
              <w:spacing w:after="0" w:line="240" w:lineRule="auto"/>
              <w:jc w:val="both"/>
              <w:rPr>
                <w:rFonts w:ascii="Trebuchet MS" w:hAnsi="Trebuchet MS" w:cs="Arial"/>
                <w:lang w:val="en-GB"/>
              </w:rPr>
            </w:pPr>
            <w:r>
              <w:rPr>
                <w:rFonts w:ascii="Trebuchet MS" w:hAnsi="Trebuchet MS" w:cs="Arial"/>
                <w:lang w:val="en-GB"/>
              </w:rPr>
              <w:t xml:space="preserve">: </w:t>
            </w:r>
            <w:r w:rsidRPr="000023A7">
              <w:rPr>
                <w:rFonts w:ascii="Trebuchet MS" w:hAnsi="Trebuchet MS" w:cs="Arial"/>
                <w:lang w:val="en-GB"/>
              </w:rPr>
              <w:t>632005</w:t>
            </w:r>
          </w:p>
        </w:tc>
      </w:tr>
      <w:tr w:rsidR="000227BF" w:rsidRPr="000023A7" w14:paraId="1072851E" w14:textId="77777777" w:rsidTr="004B6BF1">
        <w:tc>
          <w:tcPr>
            <w:tcW w:w="2840" w:type="dxa"/>
            <w:hideMark/>
          </w:tcPr>
          <w:p w14:paraId="170D304F" w14:textId="77777777" w:rsidR="000227BF" w:rsidRPr="000023A7" w:rsidRDefault="000227BF" w:rsidP="004B6BF1">
            <w:pPr>
              <w:spacing w:after="0" w:line="240" w:lineRule="auto"/>
              <w:rPr>
                <w:rFonts w:ascii="Trebuchet MS" w:hAnsi="Trebuchet MS" w:cs="Arial"/>
                <w:lang w:val="en-GB"/>
              </w:rPr>
            </w:pPr>
            <w:r w:rsidRPr="000023A7">
              <w:rPr>
                <w:rFonts w:ascii="Trebuchet MS" w:hAnsi="Trebuchet MS" w:cs="Arial"/>
                <w:lang w:val="en-GB"/>
              </w:rPr>
              <w:t>Reference</w:t>
            </w:r>
          </w:p>
        </w:tc>
        <w:tc>
          <w:tcPr>
            <w:tcW w:w="2694" w:type="dxa"/>
            <w:hideMark/>
          </w:tcPr>
          <w:p w14:paraId="7002F3CE" w14:textId="77777777" w:rsidR="000227BF" w:rsidRPr="000023A7" w:rsidRDefault="000227BF" w:rsidP="004B6BF1">
            <w:pPr>
              <w:spacing w:after="0" w:line="240" w:lineRule="auto"/>
              <w:rPr>
                <w:rFonts w:ascii="Trebuchet MS" w:hAnsi="Trebuchet MS" w:cs="Arial"/>
                <w:lang w:val="en-GB"/>
              </w:rPr>
            </w:pPr>
            <w:r w:rsidRPr="00007463">
              <w:rPr>
                <w:rFonts w:ascii="Trebuchet MS" w:hAnsi="Trebuchet MS" w:cs="Arial"/>
                <w:b/>
              </w:rPr>
              <w:t>: MN 86/2026</w:t>
            </w:r>
          </w:p>
        </w:tc>
        <w:tc>
          <w:tcPr>
            <w:tcW w:w="1984" w:type="dxa"/>
          </w:tcPr>
          <w:p w14:paraId="3C500D03" w14:textId="77777777" w:rsidR="000227BF" w:rsidRPr="000023A7" w:rsidRDefault="000227BF" w:rsidP="004B6BF1">
            <w:pPr>
              <w:spacing w:after="0" w:line="240" w:lineRule="auto"/>
              <w:jc w:val="both"/>
              <w:rPr>
                <w:rFonts w:ascii="Trebuchet MS" w:hAnsi="Trebuchet MS" w:cs="Arial"/>
                <w:lang w:val="en-GB"/>
              </w:rPr>
            </w:pPr>
          </w:p>
        </w:tc>
        <w:tc>
          <w:tcPr>
            <w:tcW w:w="1554" w:type="dxa"/>
          </w:tcPr>
          <w:p w14:paraId="66100A93" w14:textId="77777777" w:rsidR="000227BF" w:rsidRPr="000023A7" w:rsidRDefault="000227BF" w:rsidP="004B6BF1">
            <w:pPr>
              <w:spacing w:after="0" w:line="240" w:lineRule="auto"/>
              <w:jc w:val="both"/>
              <w:rPr>
                <w:rFonts w:ascii="Trebuchet MS" w:hAnsi="Trebuchet MS" w:cs="Arial"/>
                <w:lang w:val="en-GB"/>
              </w:rPr>
            </w:pPr>
          </w:p>
        </w:tc>
      </w:tr>
    </w:tbl>
    <w:p w14:paraId="14698FF7" w14:textId="77777777" w:rsidR="000227BF" w:rsidRDefault="000227BF" w:rsidP="000227BF">
      <w:pPr>
        <w:tabs>
          <w:tab w:val="left" w:pos="960"/>
          <w:tab w:val="left" w:pos="3969"/>
        </w:tabs>
        <w:spacing w:after="0"/>
        <w:jc w:val="both"/>
        <w:rPr>
          <w:rFonts w:ascii="Trebuchet MS" w:hAnsi="Trebuchet MS" w:cs="Arial"/>
          <w:lang w:val="en-GB"/>
        </w:rPr>
      </w:pPr>
    </w:p>
    <w:p w14:paraId="058010E2" w14:textId="6DC512F7" w:rsidR="000227BF" w:rsidRPr="000227BF" w:rsidRDefault="000227BF" w:rsidP="000227BF">
      <w:pPr>
        <w:tabs>
          <w:tab w:val="left" w:pos="960"/>
          <w:tab w:val="left" w:pos="3969"/>
        </w:tabs>
        <w:spacing w:after="0"/>
        <w:jc w:val="both"/>
        <w:rPr>
          <w:rFonts w:ascii="Trebuchet MS" w:hAnsi="Trebuchet MS" w:cs="Arial"/>
        </w:rPr>
      </w:pPr>
      <w:r w:rsidRPr="00276EF2">
        <w:rPr>
          <w:rFonts w:ascii="Trebuchet MS" w:hAnsi="Trebuchet MS" w:cs="Arial"/>
          <w:b/>
          <w:lang w:val="en-US"/>
        </w:rPr>
        <w:t xml:space="preserve">Tender documents will be available from 10h00 on </w:t>
      </w:r>
      <w:r>
        <w:rPr>
          <w:rFonts w:ascii="Trebuchet MS" w:hAnsi="Trebuchet MS" w:cs="Arial"/>
          <w:b/>
          <w:lang w:val="en-US"/>
        </w:rPr>
        <w:t>08 June 2026</w:t>
      </w:r>
      <w:r w:rsidRPr="00276EF2">
        <w:rPr>
          <w:rFonts w:ascii="Trebuchet MS" w:hAnsi="Trebuchet MS" w:cs="Arial"/>
          <w:b/>
          <w:lang w:val="en-US"/>
        </w:rPr>
        <w:t xml:space="preserve">. The cut-off time for </w:t>
      </w:r>
      <w:r>
        <w:rPr>
          <w:rFonts w:ascii="Trebuchet MS" w:hAnsi="Trebuchet MS" w:cs="Arial"/>
          <w:b/>
          <w:lang w:val="en-US"/>
        </w:rPr>
        <w:t>the purchasing</w:t>
      </w:r>
      <w:r w:rsidRPr="00276EF2">
        <w:rPr>
          <w:rFonts w:ascii="Trebuchet MS" w:hAnsi="Trebuchet MS" w:cs="Arial"/>
          <w:b/>
          <w:lang w:val="en-US"/>
        </w:rPr>
        <w:t xml:space="preserve"> </w:t>
      </w:r>
      <w:r>
        <w:rPr>
          <w:rFonts w:ascii="Trebuchet MS" w:hAnsi="Trebuchet MS" w:cs="Arial"/>
          <w:b/>
          <w:lang w:val="en-US"/>
        </w:rPr>
        <w:t xml:space="preserve">and collection </w:t>
      </w:r>
      <w:r w:rsidRPr="00276EF2">
        <w:rPr>
          <w:rFonts w:ascii="Trebuchet MS" w:hAnsi="Trebuchet MS" w:cs="Arial"/>
          <w:b/>
          <w:lang w:val="en-US"/>
        </w:rPr>
        <w:t xml:space="preserve">of tender </w:t>
      </w:r>
      <w:r w:rsidRPr="003367D0">
        <w:rPr>
          <w:rFonts w:ascii="Trebuchet MS" w:hAnsi="Trebuchet MS" w:cs="Arial"/>
          <w:b/>
          <w:lang w:val="en-US"/>
        </w:rPr>
        <w:t xml:space="preserve">documents is 15h00 on the </w:t>
      </w:r>
      <w:r>
        <w:rPr>
          <w:rFonts w:ascii="Trebuchet MS" w:hAnsi="Trebuchet MS" w:cs="Arial"/>
          <w:b/>
          <w:lang w:val="en-US"/>
        </w:rPr>
        <w:t>11 June 2026</w:t>
      </w:r>
      <w:r w:rsidRPr="008C43C2">
        <w:rPr>
          <w:rFonts w:ascii="Trebuchet MS" w:hAnsi="Trebuchet MS" w:cs="Arial"/>
          <w:b/>
          <w:lang w:val="en-US"/>
        </w:rPr>
        <w:t>.</w:t>
      </w:r>
      <w:r w:rsidRPr="008C43C2">
        <w:rPr>
          <w:rFonts w:ascii="Trebuchet MS" w:hAnsi="Trebuchet MS" w:cs="Arial"/>
          <w:lang w:val="en-GB"/>
        </w:rPr>
        <w:t xml:space="preserve"> Contact persons regarding collection of these documents is </w:t>
      </w:r>
      <w:r w:rsidRPr="00007463">
        <w:rPr>
          <w:rFonts w:ascii="Trebuchet MS" w:hAnsi="Trebuchet MS" w:cs="Arial"/>
          <w:lang w:val="en-GB"/>
        </w:rPr>
        <w:t>Nonhlanhla Xulu</w:t>
      </w:r>
      <w:r w:rsidRPr="00007463">
        <w:rPr>
          <w:rFonts w:ascii="Trebuchet MS" w:hAnsi="Trebuchet MS" w:cs="Arial"/>
        </w:rPr>
        <w:t>, Tel No: 032</w:t>
      </w:r>
      <w:r>
        <w:rPr>
          <w:rFonts w:ascii="Trebuchet MS" w:hAnsi="Trebuchet MS" w:cs="Arial"/>
        </w:rPr>
        <w:t xml:space="preserve"> </w:t>
      </w:r>
      <w:r w:rsidRPr="00007463">
        <w:rPr>
          <w:rFonts w:ascii="Trebuchet MS" w:hAnsi="Trebuchet MS" w:cs="Arial"/>
        </w:rPr>
        <w:t xml:space="preserve">- 300 0103, email: </w:t>
      </w:r>
      <w:hyperlink r:id="rId7" w:history="1">
        <w:r w:rsidRPr="00ED2A58">
          <w:rPr>
            <w:rStyle w:val="Hyperlink"/>
            <w:rFonts w:ascii="Trebuchet MS" w:hAnsi="Trebuchet MS" w:cs="Arial"/>
          </w:rPr>
          <w:t>nonhlanhla@kwadukuza.go.za</w:t>
        </w:r>
      </w:hyperlink>
      <w:r>
        <w:rPr>
          <w:rFonts w:ascii="Trebuchet MS" w:hAnsi="Trebuchet MS" w:cs="Arial"/>
        </w:rPr>
        <w:t xml:space="preserve"> </w:t>
      </w:r>
      <w:r w:rsidRPr="00007463">
        <w:rPr>
          <w:rFonts w:ascii="Trebuchet MS" w:hAnsi="Trebuchet MS" w:cs="Arial"/>
        </w:rPr>
        <w:t>from the ICT Department.</w:t>
      </w:r>
      <w:r>
        <w:rPr>
          <w:rFonts w:ascii="Trebuchet MS" w:hAnsi="Trebuchet MS" w:cs="Arial"/>
        </w:rPr>
        <w:t xml:space="preserve"> </w:t>
      </w:r>
      <w:r w:rsidRPr="00007463">
        <w:rPr>
          <w:rFonts w:ascii="Trebuchet MS" w:hAnsi="Trebuchet MS" w:cs="Arial"/>
        </w:rPr>
        <w:t xml:space="preserve">Technical Queries may be addressed to Samuel Kuber, Tel No. 032 - 437 5004, email: </w:t>
      </w:r>
      <w:hyperlink r:id="rId8" w:history="1">
        <w:r w:rsidRPr="00ED2A58">
          <w:rPr>
            <w:rStyle w:val="Hyperlink"/>
            <w:rFonts w:ascii="Trebuchet MS" w:hAnsi="Trebuchet MS" w:cs="Arial"/>
          </w:rPr>
          <w:t>samuelk@kwadukuza.gov.za</w:t>
        </w:r>
      </w:hyperlink>
      <w:r>
        <w:rPr>
          <w:rFonts w:ascii="Trebuchet MS" w:hAnsi="Trebuchet MS" w:cs="Arial"/>
        </w:rPr>
        <w:t>.</w:t>
      </w:r>
    </w:p>
    <w:p w14:paraId="1D146E8B" w14:textId="77777777" w:rsidR="000227BF" w:rsidRPr="004C5805" w:rsidRDefault="000227BF" w:rsidP="000227BF">
      <w:pPr>
        <w:tabs>
          <w:tab w:val="left" w:pos="960"/>
          <w:tab w:val="left" w:pos="3969"/>
        </w:tabs>
        <w:spacing w:after="0"/>
        <w:jc w:val="both"/>
        <w:rPr>
          <w:rFonts w:ascii="Trebuchet MS" w:hAnsi="Trebuchet MS" w:cs="Arial"/>
          <w:lang w:val="en-GB"/>
        </w:rPr>
      </w:pPr>
    </w:p>
    <w:p w14:paraId="33E18611" w14:textId="51046C6F" w:rsidR="000227BF" w:rsidRPr="004C5805" w:rsidRDefault="000227BF" w:rsidP="000227BF">
      <w:pPr>
        <w:jc w:val="both"/>
        <w:rPr>
          <w:rFonts w:ascii="Trebuchet MS" w:eastAsia="Aptos" w:hAnsi="Trebuchet MS" w:cs="Arial"/>
          <w:bCs/>
          <w:iCs/>
          <w:lang w:val="en-GB" w:eastAsia="en-US"/>
        </w:rPr>
      </w:pPr>
      <w:r w:rsidRPr="001E43A6">
        <w:rPr>
          <w:rFonts w:ascii="Trebuchet MS" w:hAnsi="Trebuchet MS" w:cs="Arial"/>
          <w:bCs/>
          <w:iCs/>
          <w:lang w:val="en-US"/>
        </w:rPr>
        <w:t xml:space="preserve">A </w:t>
      </w:r>
      <w:r w:rsidRPr="001E43A6">
        <w:rPr>
          <w:rFonts w:ascii="Trebuchet MS" w:hAnsi="Trebuchet MS" w:cs="Arial"/>
          <w:b/>
          <w:iCs/>
          <w:lang w:val="en-US"/>
        </w:rPr>
        <w:t>compulsory clarification meeting</w:t>
      </w:r>
      <w:r w:rsidRPr="001E43A6">
        <w:rPr>
          <w:rFonts w:ascii="Trebuchet MS" w:hAnsi="Trebuchet MS" w:cs="Arial"/>
          <w:bCs/>
          <w:iCs/>
          <w:lang w:val="en-US"/>
        </w:rPr>
        <w:t>, with representatives of the Employer, will take place at the KwaDukuza Municipality</w:t>
      </w:r>
      <w:r w:rsidRPr="000227BF">
        <w:rPr>
          <w:rFonts w:ascii="Trebuchet MS" w:hAnsi="Trebuchet MS" w:cs="Arial"/>
          <w:bCs/>
          <w:iCs/>
          <w:lang w:val="en-US"/>
        </w:rPr>
        <w:t xml:space="preserve">: </w:t>
      </w:r>
      <w:r w:rsidRPr="000227BF">
        <w:rPr>
          <w:rFonts w:ascii="Trebuchet MS" w:hAnsi="Trebuchet MS" w:cs="Arial"/>
          <w:b/>
          <w:iCs/>
          <w:lang w:val="en-US"/>
        </w:rPr>
        <w:t xml:space="preserve">PMU boardroom </w:t>
      </w:r>
      <w:proofErr w:type="spellStart"/>
      <w:r w:rsidRPr="000227BF">
        <w:rPr>
          <w:rFonts w:ascii="Trebuchet MS" w:hAnsi="Trebuchet MS" w:cs="Arial"/>
          <w:b/>
          <w:iCs/>
          <w:lang w:val="en-US"/>
        </w:rPr>
        <w:t>Lavoipierre</w:t>
      </w:r>
      <w:proofErr w:type="spellEnd"/>
      <w:r w:rsidRPr="000227BF">
        <w:rPr>
          <w:rFonts w:ascii="Trebuchet MS" w:hAnsi="Trebuchet MS" w:cs="Arial"/>
          <w:b/>
          <w:iCs/>
          <w:lang w:val="en-US"/>
        </w:rPr>
        <w:t xml:space="preserve"> Building, yard complex (back entry), 2 Industria Crescent, KwaDukuza, 4450 on </w:t>
      </w:r>
      <w:r>
        <w:rPr>
          <w:rFonts w:ascii="Trebuchet MS" w:hAnsi="Trebuchet MS" w:cs="Arial"/>
          <w:b/>
          <w:iCs/>
          <w:lang w:val="en-US"/>
        </w:rPr>
        <w:t>12</w:t>
      </w:r>
      <w:r w:rsidRPr="000227BF">
        <w:rPr>
          <w:rFonts w:ascii="Trebuchet MS" w:hAnsi="Trebuchet MS" w:cs="Arial"/>
          <w:b/>
          <w:iCs/>
          <w:lang w:val="en-US"/>
        </w:rPr>
        <w:t xml:space="preserve"> June 2026</w:t>
      </w:r>
      <w:r w:rsidRPr="001E43A6">
        <w:rPr>
          <w:rFonts w:ascii="Trebuchet MS" w:hAnsi="Trebuchet MS" w:cs="Arial"/>
          <w:bCs/>
          <w:iCs/>
          <w:lang w:val="en-US"/>
        </w:rPr>
        <w:t>, starting at 10H00. Failure to attend the compulsory clarification meeting will disqualify the tender. Doors to the venue will be closed at 10H00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w:t>
      </w:r>
      <w:r w:rsidRPr="004C5805">
        <w:rPr>
          <w:rFonts w:ascii="Trebuchet MS" w:hAnsi="Trebuchet MS" w:cs="Arial"/>
          <w:bCs/>
          <w:iCs/>
          <w:lang w:val="en-US"/>
        </w:rPr>
        <w:t xml:space="preserve">. </w:t>
      </w:r>
    </w:p>
    <w:p w14:paraId="6DE0FD29" w14:textId="7A9FB3D9" w:rsidR="000227BF" w:rsidRDefault="000227BF" w:rsidP="000227BF">
      <w:pPr>
        <w:jc w:val="both"/>
        <w:rPr>
          <w:rFonts w:ascii="Trebuchet MS" w:eastAsia="Calibri" w:hAnsi="Trebuchet MS" w:cs="Arial"/>
          <w:b/>
          <w:bCs/>
          <w:iCs/>
          <w:lang w:val="en-US"/>
        </w:rPr>
      </w:pPr>
      <w:r w:rsidRPr="004C5805">
        <w:rPr>
          <w:rFonts w:ascii="Trebuchet MS" w:eastAsia="Calibri" w:hAnsi="Trebuchet MS" w:cs="Arial"/>
          <w:bCs/>
          <w:iCs/>
          <w:lang w:val="en-US"/>
        </w:rPr>
        <w:t xml:space="preserve">Tenders shall be placed in sealed envelopes, endorsed with </w:t>
      </w:r>
      <w:r w:rsidRPr="00007463">
        <w:rPr>
          <w:rFonts w:ascii="Trebuchet MS" w:eastAsia="Calibri" w:hAnsi="Trebuchet MS" w:cs="Arial"/>
          <w:b/>
          <w:bCs/>
          <w:iCs/>
          <w:lang w:val="en-US"/>
        </w:rPr>
        <w:t>TENDER NO. 86/2026</w:t>
      </w:r>
      <w:r>
        <w:rPr>
          <w:rFonts w:ascii="Trebuchet MS" w:eastAsia="Calibri" w:hAnsi="Trebuchet MS" w:cs="Arial"/>
          <w:b/>
          <w:bCs/>
          <w:iCs/>
          <w:lang w:val="en-US"/>
        </w:rPr>
        <w:t xml:space="preserve"> -</w:t>
      </w:r>
      <w:r w:rsidRPr="00F71C11">
        <w:rPr>
          <w:rFonts w:ascii="Arial" w:hAnsi="Arial" w:cs="Arial"/>
          <w:b/>
          <w:bCs/>
          <w:sz w:val="18"/>
          <w:szCs w:val="18"/>
        </w:rPr>
        <w:t xml:space="preserve"> </w:t>
      </w:r>
      <w:r w:rsidRPr="00342FBE">
        <w:rPr>
          <w:rFonts w:ascii="Arial" w:hAnsi="Arial" w:cs="Arial"/>
          <w:b/>
          <w:bCs/>
          <w:sz w:val="18"/>
          <w:szCs w:val="18"/>
        </w:rPr>
        <w:t xml:space="preserve">SUPPLY, INSTALLATION AND COMMISSIONING OF AUDIO-VISUAL EQUIPMENT AT THE KWADUKUZA COUNCIL CHAMBERS </w:t>
      </w:r>
      <w:r w:rsidRPr="004C5805">
        <w:rPr>
          <w:rFonts w:ascii="Trebuchet MS" w:eastAsia="Calibri" w:hAnsi="Trebuchet MS" w:cs="Arial"/>
          <w:iCs/>
          <w:lang w:val="en-US"/>
        </w:rPr>
        <w:t xml:space="preserve">be placed in the </w:t>
      </w:r>
      <w:r w:rsidRPr="004C5805">
        <w:rPr>
          <w:rFonts w:ascii="Trebuchet MS" w:eastAsia="Calibri" w:hAnsi="Trebuchet MS" w:cs="Arial"/>
          <w:bCs/>
          <w:iCs/>
          <w:lang w:val="en-US"/>
        </w:rPr>
        <w:t>Tender Box</w:t>
      </w:r>
      <w:r w:rsidRPr="004C5805">
        <w:rPr>
          <w:rFonts w:ascii="Trebuchet MS" w:eastAsia="Calibri" w:hAnsi="Trebuchet MS" w:cs="Arial"/>
          <w:iCs/>
          <w:lang w:val="en-US"/>
        </w:rPr>
        <w:t xml:space="preserve"> at the SCM Municipal Offices, No. </w:t>
      </w:r>
      <w:r w:rsidRPr="004C5805">
        <w:rPr>
          <w:rFonts w:ascii="Trebuchet MS" w:eastAsia="Calibri" w:hAnsi="Trebuchet MS" w:cs="Arial"/>
          <w:b/>
          <w:iCs/>
          <w:lang w:val="en-US"/>
        </w:rPr>
        <w:t xml:space="preserve">2 </w:t>
      </w:r>
      <w:r w:rsidRPr="008C43C2">
        <w:rPr>
          <w:rFonts w:ascii="Trebuchet MS" w:eastAsia="Calibri" w:hAnsi="Trebuchet MS" w:cs="Arial"/>
          <w:b/>
          <w:iCs/>
          <w:lang w:val="en-US"/>
        </w:rPr>
        <w:t>Industria Crescent</w:t>
      </w:r>
      <w:r w:rsidRPr="008C43C2">
        <w:rPr>
          <w:rFonts w:ascii="Trebuchet MS" w:eastAsia="Calibri" w:hAnsi="Trebuchet MS" w:cs="Arial"/>
          <w:iCs/>
          <w:lang w:val="en-US"/>
        </w:rPr>
        <w:t xml:space="preserve">, KwaDukuza, </w:t>
      </w:r>
      <w:proofErr w:type="spellStart"/>
      <w:r w:rsidRPr="008C43C2">
        <w:rPr>
          <w:rFonts w:ascii="Trebuchet MS" w:eastAsia="Calibri" w:hAnsi="Trebuchet MS" w:cs="Arial"/>
          <w:iCs/>
          <w:lang w:val="en-US"/>
        </w:rPr>
        <w:t>Lavoipierre</w:t>
      </w:r>
      <w:proofErr w:type="spellEnd"/>
      <w:r w:rsidRPr="008C43C2">
        <w:rPr>
          <w:rFonts w:ascii="Trebuchet MS" w:eastAsia="Calibri" w:hAnsi="Trebuchet MS" w:cs="Arial"/>
          <w:iCs/>
          <w:lang w:val="en-US"/>
        </w:rPr>
        <w:t xml:space="preserve"> Building, SCM Offices not later than </w:t>
      </w:r>
      <w:r w:rsidRPr="000227BF">
        <w:rPr>
          <w:rFonts w:ascii="Trebuchet MS" w:eastAsia="Calibri" w:hAnsi="Trebuchet MS" w:cs="Arial"/>
          <w:b/>
          <w:iCs/>
          <w:lang w:val="en-US"/>
        </w:rPr>
        <w:t>12h00 on</w:t>
      </w:r>
      <w:r w:rsidRPr="000227BF">
        <w:rPr>
          <w:rFonts w:ascii="Trebuchet MS" w:eastAsia="Calibri" w:hAnsi="Trebuchet MS" w:cs="Arial"/>
          <w:b/>
          <w:iCs/>
          <w:color w:val="FF0000"/>
          <w:lang w:val="en-US"/>
        </w:rPr>
        <w:t xml:space="preserve"> 15 June 2026</w:t>
      </w:r>
      <w:r w:rsidRPr="000227BF">
        <w:rPr>
          <w:rFonts w:ascii="Trebuchet MS" w:eastAsia="Calibri" w:hAnsi="Trebuchet MS" w:cs="Arial"/>
          <w:b/>
          <w:iCs/>
          <w:lang w:val="en-US"/>
        </w:rPr>
        <w:t xml:space="preserve">, </w:t>
      </w:r>
      <w:r w:rsidRPr="000227BF">
        <w:rPr>
          <w:rFonts w:ascii="Trebuchet MS" w:eastAsia="Calibri" w:hAnsi="Trebuchet MS" w:cs="Arial"/>
          <w:iCs/>
          <w:lang w:val="en-US"/>
        </w:rPr>
        <w:t>at which time the tenders will be opened in public.  Tenders are to be submitted</w:t>
      </w:r>
      <w:r w:rsidRPr="008C43C2">
        <w:rPr>
          <w:rFonts w:ascii="Trebuchet MS" w:eastAsia="Calibri" w:hAnsi="Trebuchet MS" w:cs="Arial"/>
          <w:iCs/>
          <w:lang w:val="en-US"/>
        </w:rPr>
        <w:t xml:space="preserve"> on the tender</w:t>
      </w:r>
      <w:r w:rsidRPr="004C5805">
        <w:rPr>
          <w:rFonts w:ascii="Trebuchet MS" w:eastAsia="Calibri" w:hAnsi="Trebuchet MS" w:cs="Arial"/>
          <w:iCs/>
          <w:lang w:val="en-US"/>
        </w:rPr>
        <w:t xml:space="preserve"> documentation provided by the Municipality. </w:t>
      </w:r>
      <w:r w:rsidRPr="004C5805">
        <w:rPr>
          <w:rFonts w:ascii="Trebuchet MS" w:eastAsia="Calibri" w:hAnsi="Trebuchet MS" w:cs="Arial"/>
          <w:b/>
          <w:bCs/>
          <w:iCs/>
          <w:lang w:val="en-US"/>
        </w:rPr>
        <w:t xml:space="preserve">Late, electronic, or faxed tenders will not be accepted. </w:t>
      </w:r>
    </w:p>
    <w:p w14:paraId="6B5CF691" w14:textId="77777777" w:rsidR="000227BF" w:rsidRDefault="000227BF" w:rsidP="000227BF">
      <w:pPr>
        <w:jc w:val="both"/>
        <w:rPr>
          <w:rFonts w:ascii="Trebuchet MS" w:eastAsia="Calibri" w:hAnsi="Trebuchet MS" w:cs="Arial"/>
          <w:b/>
          <w:bCs/>
          <w:iCs/>
          <w:lang w:val="en-US"/>
        </w:rPr>
      </w:pPr>
    </w:p>
    <w:p w14:paraId="43597519" w14:textId="31C0B3AB" w:rsidR="000227BF" w:rsidRDefault="000227BF" w:rsidP="000227BF">
      <w:pPr>
        <w:jc w:val="both"/>
        <w:rPr>
          <w:rFonts w:ascii="Trebuchet MS" w:eastAsia="Calibri" w:hAnsi="Trebuchet MS" w:cs="Arial"/>
          <w:b/>
          <w:bCs/>
          <w:iCs/>
          <w:lang w:val="en-US"/>
        </w:rPr>
      </w:pPr>
    </w:p>
    <w:p w14:paraId="0EF1566A" w14:textId="77777777" w:rsidR="000227BF" w:rsidRPr="001B714A" w:rsidRDefault="000227BF" w:rsidP="000227BF">
      <w:pPr>
        <w:jc w:val="both"/>
        <w:rPr>
          <w:rFonts w:ascii="Arial" w:hAnsi="Arial" w:cs="Arial"/>
          <w:b/>
          <w:bCs/>
          <w:color w:val="FF0000"/>
          <w:sz w:val="18"/>
          <w:szCs w:val="18"/>
        </w:rPr>
      </w:pPr>
    </w:p>
    <w:p w14:paraId="59EE2276" w14:textId="77777777" w:rsidR="000227BF" w:rsidRPr="004C5805" w:rsidRDefault="000227BF" w:rsidP="000227BF">
      <w:pPr>
        <w:jc w:val="both"/>
        <w:rPr>
          <w:rFonts w:ascii="Trebuchet MS" w:hAnsi="Trebuchet MS" w:cs="Arial"/>
          <w:bCs/>
          <w:iCs/>
          <w:lang w:val="en-GB"/>
        </w:rPr>
      </w:pPr>
      <w:r w:rsidRPr="004C5805">
        <w:rPr>
          <w:rFonts w:ascii="Trebuchet MS" w:hAnsi="Trebuchet MS" w:cs="Arial"/>
          <w:b/>
        </w:rPr>
        <w:lastRenderedPageBreak/>
        <w:t>Tenders w</w:t>
      </w:r>
      <w:r w:rsidRPr="004C5805">
        <w:rPr>
          <w:rFonts w:ascii="Trebuchet MS" w:hAnsi="Trebuchet MS" w:cs="Arial"/>
          <w:b/>
          <w:color w:val="000000"/>
        </w:rPr>
        <w:t>ill be evaluated and adjudicated according to the following criteria: -</w:t>
      </w:r>
    </w:p>
    <w:p w14:paraId="1FACF5AA" w14:textId="77777777" w:rsidR="000227BF" w:rsidRPr="004C5805" w:rsidRDefault="000227BF" w:rsidP="000227BF">
      <w:pPr>
        <w:numPr>
          <w:ilvl w:val="0"/>
          <w:numId w:val="1"/>
        </w:numPr>
        <w:spacing w:after="160" w:line="240" w:lineRule="auto"/>
        <w:contextualSpacing/>
        <w:jc w:val="both"/>
        <w:rPr>
          <w:rFonts w:ascii="Trebuchet MS" w:hAnsi="Trebuchet MS" w:cs="Arial"/>
          <w:b/>
          <w:bCs/>
          <w:color w:val="000000"/>
          <w:lang w:val="en-GB"/>
        </w:rPr>
      </w:pPr>
      <w:r w:rsidRPr="004C5805">
        <w:rPr>
          <w:rFonts w:ascii="Trebuchet MS" w:hAnsi="Trebuchet MS" w:cs="Arial"/>
          <w:b/>
          <w:bCs/>
          <w:color w:val="000000"/>
          <w:lang w:val="en-GB"/>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49594AB5" w14:textId="77777777" w:rsidR="000227BF" w:rsidRPr="004C5805" w:rsidRDefault="000227BF" w:rsidP="000227BF">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Council’s Supply Chain Management Policy, MFMA, Council’s Preferential Procurement Policy and other Applicable Legislation.</w:t>
      </w:r>
    </w:p>
    <w:p w14:paraId="0193D454" w14:textId="77777777" w:rsidR="000227BF" w:rsidRPr="004C5805" w:rsidRDefault="000227BF" w:rsidP="000227BF">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Service Providers Shall be registered on the National Treasury’s Central Supplier Database.</w:t>
      </w:r>
    </w:p>
    <w:p w14:paraId="1F455470" w14:textId="77777777" w:rsidR="000227BF" w:rsidRPr="004C5805" w:rsidRDefault="000227BF" w:rsidP="000227BF">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Prices tendered must be firm and Inclusive of VAT.</w:t>
      </w:r>
    </w:p>
    <w:p w14:paraId="41C50FD3" w14:textId="77777777" w:rsidR="000227BF" w:rsidRPr="004C5805" w:rsidRDefault="000227BF" w:rsidP="000227BF">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The validity of the Tax Clearance Certificate issued by the South African Revenue Services certifying that the taxes of the bidder are in order will be verified against the information recorded on the Central Supplier Database (CSD).</w:t>
      </w:r>
    </w:p>
    <w:p w14:paraId="3FFCED67" w14:textId="77777777" w:rsidR="000227BF" w:rsidRPr="004C5805" w:rsidRDefault="000227BF" w:rsidP="000227BF">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Service providers are required to complete in full all Applicable MBD’s.</w:t>
      </w:r>
    </w:p>
    <w:p w14:paraId="652C5F2F" w14:textId="77777777" w:rsidR="000227BF" w:rsidRPr="009D33F4" w:rsidRDefault="000227BF" w:rsidP="000227BF">
      <w:pPr>
        <w:numPr>
          <w:ilvl w:val="0"/>
          <w:numId w:val="1"/>
        </w:numPr>
        <w:spacing w:after="160" w:line="240" w:lineRule="auto"/>
        <w:contextualSpacing/>
        <w:jc w:val="both"/>
        <w:rPr>
          <w:rFonts w:ascii="Trebuchet MS" w:hAnsi="Trebuchet MS" w:cs="Arial"/>
          <w:b/>
          <w:bCs/>
          <w:color w:val="000000"/>
          <w:lang w:val="en-GB"/>
        </w:rPr>
      </w:pPr>
      <w:r w:rsidRPr="004C5805">
        <w:rPr>
          <w:rFonts w:ascii="Trebuchet MS" w:hAnsi="Trebuchet MS" w:cs="Arial"/>
          <w:bCs/>
          <w:color w:val="000000"/>
          <w:lang w:val="en-GB"/>
        </w:rPr>
        <w:t xml:space="preserve">A copy of the most recent municipal account / utility bill in which the business is registered and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C5805">
        <w:rPr>
          <w:rFonts w:ascii="Trebuchet MS" w:hAnsi="Trebuchet MS" w:cs="Arial"/>
          <w:b/>
          <w:bCs/>
          <w:color w:val="000000"/>
          <w:u w:val="single"/>
          <w:lang w:val="en-GB"/>
        </w:rPr>
        <w:t>(the validity of the contents of the letter or affidavit in respect of rates will be tested with the Municipal Finance Rates office</w:t>
      </w:r>
      <w:r w:rsidRPr="004C5805">
        <w:rPr>
          <w:rFonts w:ascii="Trebuchet MS" w:hAnsi="Trebuchet MS" w:cs="Arial"/>
          <w:b/>
          <w:bCs/>
          <w:color w:val="000000"/>
          <w:lang w:val="en-GB"/>
        </w:rPr>
        <w:t>)</w:t>
      </w:r>
      <w:r w:rsidRPr="004C5805">
        <w:rPr>
          <w:rFonts w:ascii="Trebuchet MS" w:hAnsi="Trebuchet MS" w:cs="Arial"/>
          <w:bCs/>
          <w:color w:val="000000"/>
          <w:lang w:val="en-GB"/>
        </w:rPr>
        <w:t xml:space="preserve">. </w:t>
      </w:r>
      <w:r w:rsidRPr="004C5805">
        <w:rPr>
          <w:rFonts w:ascii="Trebuchet MS" w:hAnsi="Trebuchet MS" w:cs="Arial"/>
          <w:b/>
          <w:bCs/>
          <w:color w:val="000000"/>
          <w:lang w:val="en-GB"/>
        </w:rPr>
        <w:t>Failure to submit this will lead to your bid being deemed as non-responsive.</w:t>
      </w:r>
    </w:p>
    <w:p w14:paraId="724C74F3" w14:textId="77777777" w:rsidR="000227BF" w:rsidRPr="00724219" w:rsidRDefault="000227BF" w:rsidP="000227BF">
      <w:pPr>
        <w:numPr>
          <w:ilvl w:val="0"/>
          <w:numId w:val="1"/>
        </w:numPr>
        <w:spacing w:after="160" w:line="240" w:lineRule="auto"/>
        <w:contextualSpacing/>
        <w:jc w:val="both"/>
        <w:rPr>
          <w:rFonts w:ascii="Trebuchet MS" w:hAnsi="Trebuchet MS" w:cs="Arial"/>
        </w:rPr>
      </w:pPr>
      <w:r w:rsidRPr="00724219">
        <w:rPr>
          <w:rFonts w:ascii="Trebuchet MS" w:hAnsi="Trebuchet MS" w:cs="Arial"/>
        </w:rPr>
        <w:t>The tender offer validity period will be 90 consecutive days (3-Months).</w:t>
      </w:r>
    </w:p>
    <w:p w14:paraId="7A2F772C" w14:textId="77777777" w:rsidR="000227BF" w:rsidRPr="001B714A" w:rsidRDefault="000227BF" w:rsidP="000227BF">
      <w:pPr>
        <w:numPr>
          <w:ilvl w:val="0"/>
          <w:numId w:val="1"/>
        </w:numPr>
        <w:spacing w:after="160" w:line="240" w:lineRule="auto"/>
        <w:contextualSpacing/>
        <w:jc w:val="both"/>
        <w:rPr>
          <w:rFonts w:ascii="Trebuchet MS" w:hAnsi="Trebuchet MS" w:cs="Arial"/>
        </w:rPr>
      </w:pPr>
      <w:r w:rsidRPr="001B714A">
        <w:rPr>
          <w:rFonts w:ascii="Trebuchet MS" w:hAnsi="Trebuchet MS"/>
          <w:b/>
          <w:bCs/>
        </w:rPr>
        <w:t xml:space="preserve">Service providers that achieve the minimum of </w:t>
      </w:r>
      <w:r>
        <w:rPr>
          <w:rFonts w:ascii="Trebuchet MS" w:hAnsi="Trebuchet MS"/>
          <w:b/>
          <w:bCs/>
        </w:rPr>
        <w:t>8</w:t>
      </w:r>
      <w:r w:rsidRPr="001B714A">
        <w:rPr>
          <w:rFonts w:ascii="Trebuchet MS" w:hAnsi="Trebuchet MS"/>
          <w:b/>
          <w:bCs/>
        </w:rPr>
        <w:t>0 points shall be considered for further evaluation.</w:t>
      </w:r>
    </w:p>
    <w:p w14:paraId="09FBDE94" w14:textId="77777777" w:rsidR="000227BF" w:rsidRDefault="000227BF" w:rsidP="000227BF">
      <w:pPr>
        <w:numPr>
          <w:ilvl w:val="0"/>
          <w:numId w:val="1"/>
        </w:numPr>
        <w:tabs>
          <w:tab w:val="num" w:pos="-360"/>
        </w:tabs>
        <w:spacing w:after="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Compliance with Regulation 27(2) of the Supply Chain Regulations (Where brand names may be specified or an equivalent will suffice)</w:t>
      </w:r>
      <w:r>
        <w:rPr>
          <w:rFonts w:ascii="Trebuchet MS" w:hAnsi="Trebuchet MS" w:cs="Arial"/>
          <w:bCs/>
          <w:color w:val="000000"/>
          <w:lang w:val="en-GB"/>
        </w:rPr>
        <w:t>.</w:t>
      </w:r>
    </w:p>
    <w:p w14:paraId="1E969687" w14:textId="77777777" w:rsidR="000227BF" w:rsidRPr="004C5805" w:rsidRDefault="000227BF" w:rsidP="000227BF">
      <w:pPr>
        <w:spacing w:after="0" w:line="240" w:lineRule="auto"/>
        <w:ind w:left="720"/>
        <w:contextualSpacing/>
        <w:jc w:val="both"/>
        <w:rPr>
          <w:rFonts w:ascii="Trebuchet MS" w:hAnsi="Trebuchet MS" w:cs="Arial"/>
          <w:bCs/>
          <w:color w:val="000000"/>
          <w:lang w:val="en-GB"/>
        </w:rPr>
      </w:pPr>
    </w:p>
    <w:p w14:paraId="12198CD1" w14:textId="77777777" w:rsidR="000227BF" w:rsidRPr="00B54C6B" w:rsidRDefault="000227BF" w:rsidP="000227BF">
      <w:pPr>
        <w:spacing w:after="0" w:line="240" w:lineRule="auto"/>
        <w:contextualSpacing/>
        <w:jc w:val="both"/>
        <w:rPr>
          <w:rFonts w:ascii="Trebuchet MS" w:hAnsi="Trebuchet MS" w:cs="Arial"/>
          <w:bCs/>
          <w:color w:val="000000"/>
          <w:sz w:val="20"/>
          <w:szCs w:val="20"/>
          <w:lang w:val="en-GB"/>
        </w:rPr>
      </w:pPr>
      <w:bookmarkStart w:id="0" w:name="_Hlk214880211"/>
      <w:r w:rsidRPr="00B54C6B">
        <w:rPr>
          <w:rFonts w:ascii="Trebuchet MS" w:hAnsi="Trebuchet MS" w:cs="Arial"/>
          <w:bCs/>
          <w:color w:val="000000"/>
          <w:sz w:val="20"/>
          <w:szCs w:val="20"/>
          <w:lang w:val="en-GB"/>
        </w:rPr>
        <w:t>Failing to comply with the above-mentioned criteria will result in your bid deemed as non-responsive.</w:t>
      </w:r>
    </w:p>
    <w:p w14:paraId="793BE43F" w14:textId="77777777" w:rsidR="000227BF" w:rsidRPr="00B54C6B" w:rsidRDefault="000227BF" w:rsidP="000227BF">
      <w:pPr>
        <w:tabs>
          <w:tab w:val="left" w:pos="960"/>
          <w:tab w:val="left" w:pos="3969"/>
        </w:tabs>
        <w:spacing w:after="0" w:line="240" w:lineRule="auto"/>
        <w:jc w:val="both"/>
        <w:rPr>
          <w:rFonts w:ascii="Trebuchet MS" w:hAnsi="Trebuchet MS" w:cs="Arial"/>
          <w:sz w:val="20"/>
          <w:szCs w:val="20"/>
          <w:lang w:val="en-GB"/>
        </w:rPr>
      </w:pPr>
    </w:p>
    <w:p w14:paraId="09B0392E" w14:textId="77777777" w:rsidR="000227BF" w:rsidRDefault="000227BF" w:rsidP="000227BF">
      <w:pPr>
        <w:tabs>
          <w:tab w:val="left" w:pos="960"/>
          <w:tab w:val="left" w:pos="3969"/>
        </w:tabs>
        <w:spacing w:after="0" w:line="240" w:lineRule="auto"/>
        <w:jc w:val="both"/>
        <w:rPr>
          <w:rFonts w:ascii="Trebuchet MS" w:hAnsi="Trebuchet MS"/>
          <w:sz w:val="20"/>
          <w:szCs w:val="20"/>
        </w:rPr>
      </w:pPr>
      <w:r w:rsidRPr="00670D82">
        <w:rPr>
          <w:rFonts w:ascii="Trebuchet MS" w:hAnsi="Trebuchet MS"/>
          <w:sz w:val="20"/>
          <w:szCs w:val="20"/>
        </w:rPr>
        <w:t xml:space="preserve">All prospective tenderers will be screened in accordance with the National Treasury’s Defaulters Data Base. Council does not bind itself to accept any part or the whole of any tender. The Municipality also reserves the </w:t>
      </w:r>
      <w:r>
        <w:rPr>
          <w:rFonts w:ascii="Trebuchet MS" w:hAnsi="Trebuchet MS"/>
          <w:sz w:val="20"/>
          <w:szCs w:val="20"/>
        </w:rPr>
        <w:t>r</w:t>
      </w:r>
      <w:r w:rsidRPr="00670D82">
        <w:rPr>
          <w:rFonts w:ascii="Trebuchet MS" w:hAnsi="Trebuchet MS"/>
          <w:sz w:val="20"/>
          <w:szCs w:val="20"/>
        </w:rPr>
        <w:t>ight to call on preferred bidders to form a joint venture with a B</w:t>
      </w:r>
      <w:r>
        <w:rPr>
          <w:rFonts w:ascii="Trebuchet MS" w:hAnsi="Trebuchet MS"/>
          <w:sz w:val="20"/>
          <w:szCs w:val="20"/>
        </w:rPr>
        <w:t>BB</w:t>
      </w:r>
      <w:r w:rsidRPr="00670D82">
        <w:rPr>
          <w:rFonts w:ascii="Trebuchet MS" w:hAnsi="Trebuchet MS"/>
          <w:sz w:val="20"/>
          <w:szCs w:val="20"/>
        </w:rPr>
        <w:t>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r>
        <w:rPr>
          <w:rFonts w:ascii="Trebuchet MS" w:hAnsi="Trebuchet MS"/>
          <w:sz w:val="20"/>
          <w:szCs w:val="20"/>
        </w:rPr>
        <w:t>.</w:t>
      </w:r>
    </w:p>
    <w:p w14:paraId="488E4997" w14:textId="77777777" w:rsidR="000227BF" w:rsidRDefault="000227BF" w:rsidP="000227BF">
      <w:pPr>
        <w:tabs>
          <w:tab w:val="left" w:pos="960"/>
          <w:tab w:val="left" w:pos="3969"/>
        </w:tabs>
        <w:spacing w:after="0" w:line="240" w:lineRule="auto"/>
        <w:jc w:val="both"/>
        <w:rPr>
          <w:rFonts w:ascii="Trebuchet MS" w:hAnsi="Trebuchet MS"/>
          <w:sz w:val="20"/>
          <w:szCs w:val="20"/>
        </w:rPr>
      </w:pPr>
    </w:p>
    <w:bookmarkEnd w:id="0"/>
    <w:p w14:paraId="15AA0252" w14:textId="77777777" w:rsidR="000227BF" w:rsidRDefault="000227BF" w:rsidP="000227BF">
      <w:pPr>
        <w:tabs>
          <w:tab w:val="left" w:pos="960"/>
          <w:tab w:val="left" w:pos="3969"/>
        </w:tabs>
        <w:spacing w:after="0" w:line="240" w:lineRule="auto"/>
        <w:jc w:val="both"/>
        <w:rPr>
          <w:rFonts w:ascii="Trebuchet MS" w:hAnsi="Trebuchet MS"/>
          <w:sz w:val="20"/>
          <w:szCs w:val="20"/>
        </w:rPr>
      </w:pPr>
    </w:p>
    <w:p w14:paraId="3627BCCF" w14:textId="77777777" w:rsidR="000227BF" w:rsidRPr="004C5805" w:rsidRDefault="000227BF" w:rsidP="000227BF">
      <w:pPr>
        <w:tabs>
          <w:tab w:val="left" w:pos="960"/>
          <w:tab w:val="left" w:pos="3969"/>
        </w:tabs>
        <w:spacing w:after="0" w:line="240" w:lineRule="auto"/>
        <w:jc w:val="both"/>
        <w:rPr>
          <w:rFonts w:ascii="Trebuchet MS" w:hAnsi="Trebuchet MS" w:cs="Arial"/>
          <w:lang w:val="en-GB"/>
        </w:rPr>
      </w:pPr>
      <w:r w:rsidRPr="004C5805">
        <w:rPr>
          <w:rFonts w:ascii="Trebuchet MS" w:hAnsi="Trebuchet MS" w:cs="Arial"/>
          <w:lang w:val="en-GB"/>
        </w:rPr>
        <w:t>__________________</w:t>
      </w:r>
    </w:p>
    <w:p w14:paraId="2D8333CE" w14:textId="77777777" w:rsidR="000227BF" w:rsidRPr="004C5805" w:rsidRDefault="000227BF" w:rsidP="000227BF">
      <w:pPr>
        <w:tabs>
          <w:tab w:val="left" w:pos="960"/>
          <w:tab w:val="left" w:pos="3969"/>
        </w:tabs>
        <w:spacing w:after="0" w:line="240" w:lineRule="auto"/>
        <w:jc w:val="both"/>
        <w:rPr>
          <w:rFonts w:ascii="Trebuchet MS" w:hAnsi="Trebuchet MS" w:cs="Arial"/>
          <w:b/>
          <w:lang w:val="en-GB"/>
        </w:rPr>
      </w:pPr>
      <w:r>
        <w:rPr>
          <w:rFonts w:ascii="Trebuchet MS" w:hAnsi="Trebuchet MS" w:cs="Arial"/>
          <w:b/>
          <w:lang w:val="en-GB"/>
        </w:rPr>
        <w:t>S</w:t>
      </w:r>
      <w:r w:rsidRPr="004C5805">
        <w:rPr>
          <w:rFonts w:ascii="Trebuchet MS" w:hAnsi="Trebuchet MS" w:cs="Arial"/>
          <w:b/>
          <w:lang w:val="en-GB"/>
        </w:rPr>
        <w:t>.</w:t>
      </w:r>
      <w:r>
        <w:rPr>
          <w:rFonts w:ascii="Trebuchet MS" w:hAnsi="Trebuchet MS" w:cs="Arial"/>
          <w:b/>
          <w:lang w:val="en-GB"/>
        </w:rPr>
        <w:t>M</w:t>
      </w:r>
      <w:r w:rsidRPr="004C5805">
        <w:rPr>
          <w:rFonts w:ascii="Trebuchet MS" w:hAnsi="Trebuchet MS" w:cs="Arial"/>
          <w:b/>
          <w:lang w:val="en-GB"/>
        </w:rPr>
        <w:t xml:space="preserve">. </w:t>
      </w:r>
      <w:r>
        <w:rPr>
          <w:rFonts w:ascii="Trebuchet MS" w:hAnsi="Trebuchet MS" w:cs="Arial"/>
          <w:b/>
          <w:lang w:val="en-GB"/>
        </w:rPr>
        <w:t>KHANYILE</w:t>
      </w:r>
    </w:p>
    <w:p w14:paraId="1D67412D" w14:textId="77777777" w:rsidR="000227BF" w:rsidRPr="004C5805" w:rsidRDefault="000227BF" w:rsidP="000227BF">
      <w:pPr>
        <w:tabs>
          <w:tab w:val="left" w:pos="960"/>
          <w:tab w:val="left" w:pos="3969"/>
        </w:tabs>
        <w:spacing w:after="0"/>
        <w:jc w:val="both"/>
        <w:rPr>
          <w:rFonts w:ascii="Trebuchet MS" w:hAnsi="Trebuchet MS" w:cs="Arial"/>
          <w:b/>
          <w:lang w:val="en-GB"/>
        </w:rPr>
      </w:pPr>
      <w:r>
        <w:rPr>
          <w:rFonts w:ascii="Trebuchet MS" w:hAnsi="Trebuchet MS" w:cs="Arial"/>
          <w:b/>
          <w:lang w:val="en-GB"/>
        </w:rPr>
        <w:t xml:space="preserve">ACTING </w:t>
      </w:r>
      <w:r w:rsidRPr="004C5805">
        <w:rPr>
          <w:rFonts w:ascii="Trebuchet MS" w:hAnsi="Trebuchet MS" w:cs="Arial"/>
          <w:b/>
          <w:lang w:val="en-GB"/>
        </w:rPr>
        <w:t>MUNICIPAL MANAGER</w:t>
      </w:r>
    </w:p>
    <w:p w14:paraId="773BCFE5" w14:textId="77777777" w:rsidR="00B23649" w:rsidRPr="000227BF" w:rsidRDefault="00B23649" w:rsidP="000227BF"/>
    <w:sectPr w:rsidR="00B23649" w:rsidRPr="000227B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66DE" w14:textId="77777777" w:rsidR="00F95834" w:rsidRDefault="00F95834" w:rsidP="00755C2C">
      <w:pPr>
        <w:spacing w:after="0" w:line="240" w:lineRule="auto"/>
      </w:pPr>
      <w:r>
        <w:separator/>
      </w:r>
    </w:p>
  </w:endnote>
  <w:endnote w:type="continuationSeparator" w:id="0">
    <w:p w14:paraId="3330799F" w14:textId="77777777" w:rsidR="00F95834" w:rsidRDefault="00F95834" w:rsidP="0075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CEC5" w14:textId="77777777" w:rsidR="00F95834" w:rsidRDefault="00F95834" w:rsidP="00755C2C">
      <w:pPr>
        <w:spacing w:after="0" w:line="240" w:lineRule="auto"/>
      </w:pPr>
      <w:r>
        <w:separator/>
      </w:r>
    </w:p>
  </w:footnote>
  <w:footnote w:type="continuationSeparator" w:id="0">
    <w:p w14:paraId="1769A426" w14:textId="77777777" w:rsidR="00F95834" w:rsidRDefault="00F95834" w:rsidP="0075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3109" w14:textId="2EFF4683" w:rsidR="00755C2C" w:rsidRPr="00755C2C" w:rsidRDefault="00755C2C" w:rsidP="00755C2C">
    <w:pPr>
      <w:pStyle w:val="Header"/>
      <w:jc w:val="both"/>
      <w:rPr>
        <w:sz w:val="18"/>
        <w:szCs w:val="18"/>
      </w:rPr>
    </w:pPr>
    <w:r w:rsidRPr="00755C2C">
      <w:rPr>
        <w:rFonts w:ascii="Trebuchet MS" w:eastAsia="Calibri" w:hAnsi="Trebuchet MS" w:cs="Arial"/>
        <w:b/>
        <w:bCs/>
        <w:iCs/>
        <w:sz w:val="18"/>
        <w:szCs w:val="18"/>
        <w:lang w:val="en-US"/>
      </w:rPr>
      <w:t>MN 8</w:t>
    </w:r>
    <w:r w:rsidR="000227BF">
      <w:rPr>
        <w:rFonts w:ascii="Trebuchet MS" w:eastAsia="Calibri" w:hAnsi="Trebuchet MS" w:cs="Arial"/>
        <w:b/>
        <w:bCs/>
        <w:iCs/>
        <w:sz w:val="18"/>
        <w:szCs w:val="18"/>
        <w:lang w:val="en-US"/>
      </w:rPr>
      <w:t>6</w:t>
    </w:r>
    <w:r w:rsidRPr="00755C2C">
      <w:rPr>
        <w:rFonts w:ascii="Trebuchet MS" w:eastAsia="Calibri" w:hAnsi="Trebuchet MS" w:cs="Arial"/>
        <w:b/>
        <w:bCs/>
        <w:iCs/>
        <w:sz w:val="18"/>
        <w:szCs w:val="18"/>
        <w:lang w:val="en-US"/>
      </w:rPr>
      <w:t xml:space="preserve">/2026 - </w:t>
    </w:r>
    <w:r w:rsidR="000227BF" w:rsidRPr="000227BF">
      <w:rPr>
        <w:rFonts w:ascii="Trebuchet MS" w:hAnsi="Trebuchet MS"/>
        <w:b/>
        <w:bCs/>
        <w:sz w:val="18"/>
        <w:szCs w:val="18"/>
      </w:rPr>
      <w:t>SUPPLY, INSTALLATION AND COMMISSIONING OF AUDIO-VISUAL EQUIPMENT AT THE KWADUKUZA COUNCIL CHAMBERS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69658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2C"/>
    <w:rsid w:val="000227BF"/>
    <w:rsid w:val="00217E0E"/>
    <w:rsid w:val="00487B75"/>
    <w:rsid w:val="00755C2C"/>
    <w:rsid w:val="007F6EC3"/>
    <w:rsid w:val="00B23649"/>
    <w:rsid w:val="00F95834"/>
    <w:rsid w:val="00FD5D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F905"/>
  <w15:chartTrackingRefBased/>
  <w15:docId w15:val="{327FD6AF-AACC-401C-9A36-5BFE95AA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C2C"/>
    <w:pPr>
      <w:spacing w:after="200" w:line="276" w:lineRule="auto"/>
    </w:pPr>
    <w:rPr>
      <w:rFonts w:ascii="Calibri" w:eastAsia="Times New Roman" w:hAnsi="Calibri" w:cs="Times New Roman"/>
      <w:kern w:val="0"/>
      <w:lang w:eastAsia="en-ZA"/>
      <w14:ligatures w14:val="none"/>
    </w:rPr>
  </w:style>
  <w:style w:type="paragraph" w:styleId="Heading1">
    <w:name w:val="heading 1"/>
    <w:basedOn w:val="Normal"/>
    <w:next w:val="Normal"/>
    <w:link w:val="Heading1Char"/>
    <w:uiPriority w:val="9"/>
    <w:qFormat/>
    <w:rsid w:val="00755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2C"/>
    <w:rPr>
      <w:rFonts w:eastAsiaTheme="majorEastAsia" w:cstheme="majorBidi"/>
      <w:color w:val="272727" w:themeColor="text1" w:themeTint="D8"/>
    </w:rPr>
  </w:style>
  <w:style w:type="paragraph" w:styleId="Title">
    <w:name w:val="Title"/>
    <w:basedOn w:val="Normal"/>
    <w:next w:val="Normal"/>
    <w:link w:val="TitleChar"/>
    <w:uiPriority w:val="10"/>
    <w:qFormat/>
    <w:rsid w:val="00755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2C"/>
    <w:pPr>
      <w:spacing w:before="160"/>
      <w:jc w:val="center"/>
    </w:pPr>
    <w:rPr>
      <w:i/>
      <w:iCs/>
      <w:color w:val="404040" w:themeColor="text1" w:themeTint="BF"/>
    </w:rPr>
  </w:style>
  <w:style w:type="character" w:customStyle="1" w:styleId="QuoteChar">
    <w:name w:val="Quote Char"/>
    <w:basedOn w:val="DefaultParagraphFont"/>
    <w:link w:val="Quote"/>
    <w:uiPriority w:val="29"/>
    <w:rsid w:val="00755C2C"/>
    <w:rPr>
      <w:i/>
      <w:iCs/>
      <w:color w:val="404040" w:themeColor="text1" w:themeTint="BF"/>
    </w:rPr>
  </w:style>
  <w:style w:type="paragraph" w:styleId="ListParagraph">
    <w:name w:val="List Paragraph"/>
    <w:basedOn w:val="Normal"/>
    <w:uiPriority w:val="34"/>
    <w:qFormat/>
    <w:rsid w:val="00755C2C"/>
    <w:pPr>
      <w:ind w:left="720"/>
      <w:contextualSpacing/>
    </w:pPr>
  </w:style>
  <w:style w:type="character" w:styleId="IntenseEmphasis">
    <w:name w:val="Intense Emphasis"/>
    <w:basedOn w:val="DefaultParagraphFont"/>
    <w:uiPriority w:val="21"/>
    <w:qFormat/>
    <w:rsid w:val="00755C2C"/>
    <w:rPr>
      <w:i/>
      <w:iCs/>
      <w:color w:val="0F4761" w:themeColor="accent1" w:themeShade="BF"/>
    </w:rPr>
  </w:style>
  <w:style w:type="paragraph" w:styleId="IntenseQuote">
    <w:name w:val="Intense Quote"/>
    <w:basedOn w:val="Normal"/>
    <w:next w:val="Normal"/>
    <w:link w:val="IntenseQuoteChar"/>
    <w:uiPriority w:val="30"/>
    <w:qFormat/>
    <w:rsid w:val="00755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2C"/>
    <w:rPr>
      <w:i/>
      <w:iCs/>
      <w:color w:val="0F4761" w:themeColor="accent1" w:themeShade="BF"/>
    </w:rPr>
  </w:style>
  <w:style w:type="character" w:styleId="IntenseReference">
    <w:name w:val="Intense Reference"/>
    <w:basedOn w:val="DefaultParagraphFont"/>
    <w:uiPriority w:val="32"/>
    <w:qFormat/>
    <w:rsid w:val="00755C2C"/>
    <w:rPr>
      <w:b/>
      <w:bCs/>
      <w:smallCaps/>
      <w:color w:val="0F4761" w:themeColor="accent1" w:themeShade="BF"/>
      <w:spacing w:val="5"/>
    </w:rPr>
  </w:style>
  <w:style w:type="character" w:styleId="Hyperlink">
    <w:name w:val="Hyperlink"/>
    <w:rsid w:val="00755C2C"/>
    <w:rPr>
      <w:color w:val="0000FF"/>
      <w:u w:val="single"/>
    </w:rPr>
  </w:style>
  <w:style w:type="paragraph" w:styleId="Header">
    <w:name w:val="header"/>
    <w:basedOn w:val="Normal"/>
    <w:link w:val="HeaderChar"/>
    <w:uiPriority w:val="99"/>
    <w:unhideWhenUsed/>
    <w:rsid w:val="00755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C2C"/>
    <w:rPr>
      <w:rFonts w:ascii="Calibri" w:eastAsia="Times New Roman" w:hAnsi="Calibri" w:cs="Times New Roman"/>
      <w:kern w:val="0"/>
      <w:lang w:eastAsia="en-ZA"/>
      <w14:ligatures w14:val="none"/>
    </w:rPr>
  </w:style>
  <w:style w:type="paragraph" w:styleId="Footer">
    <w:name w:val="footer"/>
    <w:basedOn w:val="Normal"/>
    <w:link w:val="FooterChar"/>
    <w:uiPriority w:val="99"/>
    <w:unhideWhenUsed/>
    <w:rsid w:val="00755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C2C"/>
    <w:rPr>
      <w:rFonts w:ascii="Calibri" w:eastAsia="Times New Roman" w:hAnsi="Calibri"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k@kwadukuza.gov.za" TargetMode="External"/><Relationship Id="rId3" Type="http://schemas.openxmlformats.org/officeDocument/2006/relationships/settings" Target="settings.xml"/><Relationship Id="rId7" Type="http://schemas.openxmlformats.org/officeDocument/2006/relationships/hyperlink" Target="mailto:nonhlanhla@kwadukuza.g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919</Words>
  <Characters>4678</Characters>
  <Application>Microsoft Office Word</Application>
  <DocSecurity>0</DocSecurity>
  <Lines>203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2</cp:revision>
  <dcterms:created xsi:type="dcterms:W3CDTF">2026-06-05T07:54:00Z</dcterms:created>
  <dcterms:modified xsi:type="dcterms:W3CDTF">2026-06-05T08:14:00Z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2026-06-05T07:57:09Z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91f8057e-fa0e-4f61-a50f-b7cdcec56ede</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